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F7" w:rsidRDefault="00EA2C08">
      <w:pPr>
        <w:rPr>
          <w:u w:val="single"/>
        </w:rPr>
      </w:pPr>
      <w:r w:rsidRPr="00EA2C08">
        <w:rPr>
          <w:u w:val="single"/>
        </w:rPr>
        <w:t>32) Опр</w:t>
      </w:r>
      <w:r>
        <w:rPr>
          <w:u w:val="single"/>
        </w:rPr>
        <w:t>еделение комплексного числа, его геометрическое представление, алгебраическая форма. Арифметические действия с комплексными числами в алгебраической форме.</w:t>
      </w:r>
    </w:p>
    <w:p w:rsidR="00EA2C08" w:rsidRDefault="00EA2C08">
      <w:pPr>
        <w:rPr>
          <w:vertAlign w:val="superscript"/>
        </w:rPr>
      </w:pPr>
      <w:proofErr w:type="spellStart"/>
      <w:r>
        <w:rPr>
          <w:b/>
          <w:bCs/>
        </w:rPr>
        <w:t>Ко́мпле́ксные</w:t>
      </w:r>
      <w:proofErr w:type="spellEnd"/>
      <w:r>
        <w:rPr>
          <w:b/>
          <w:bCs/>
          <w:vertAlign w:val="superscript"/>
        </w:rPr>
        <w:fldChar w:fldCharType="begin"/>
      </w:r>
      <w:r>
        <w:rPr>
          <w:b/>
          <w:bCs/>
          <w:vertAlign w:val="superscript"/>
        </w:rPr>
        <w:instrText xml:space="preserve"> HYPERLINK "http://ru.wikipedia.org/wiki/%D0%9A%D0%BE%D0%BC%D0%BF%D0%BB%D0%B5%D0%BA%D1%81%D0%BD%D0%BE%D0%B5_%D1%87%D0%B8%D1%81%D0%BB%D0%BE" \l "cite_note-0" </w:instrText>
      </w:r>
      <w:r>
        <w:rPr>
          <w:b/>
          <w:bCs/>
          <w:vertAlign w:val="superscript"/>
        </w:rPr>
        <w:fldChar w:fldCharType="separate"/>
      </w:r>
      <w:r>
        <w:rPr>
          <w:rStyle w:val="a3"/>
          <w:b/>
          <w:bCs/>
          <w:vertAlign w:val="superscript"/>
        </w:rPr>
        <w:t>[1]</w:t>
      </w:r>
      <w:r>
        <w:rPr>
          <w:b/>
          <w:bCs/>
          <w:vertAlign w:val="superscript"/>
        </w:rPr>
        <w:fldChar w:fldCharType="end"/>
      </w:r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чи́сла</w:t>
      </w:r>
      <w:proofErr w:type="spellEnd"/>
      <w:proofErr w:type="gramEnd"/>
      <w:r>
        <w:t xml:space="preserve"> — расширение множества </w:t>
      </w:r>
      <w:hyperlink r:id="rId5" w:tooltip="Вещественное число" w:history="1">
        <w:r>
          <w:rPr>
            <w:rStyle w:val="a3"/>
          </w:rPr>
          <w:t>вещественных чисел</w:t>
        </w:r>
      </w:hyperlink>
      <w:r>
        <w:t xml:space="preserve">, обычно обозначается </w:t>
      </w:r>
      <w:r>
        <w:rPr>
          <w:noProof/>
          <w:lang w:eastAsia="ru-RU"/>
        </w:rPr>
        <w:drawing>
          <wp:inline distT="0" distB="0" distL="0" distR="0">
            <wp:extent cx="133350" cy="133350"/>
            <wp:effectExtent l="19050" t="0" r="0" b="0"/>
            <wp:docPr id="1" name="Рисунок 1" descr="\mathbb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mathbb{C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Любое комплексное число может быть представлено как формальная сумма 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+ </w:t>
      </w:r>
      <w:proofErr w:type="spellStart"/>
      <w:r>
        <w:rPr>
          <w:rStyle w:val="texhtml"/>
          <w:i/>
          <w:iCs/>
        </w:rPr>
        <w:t>iy</w:t>
      </w:r>
      <w:proofErr w:type="spellEnd"/>
      <w:r>
        <w:t xml:space="preserve">, где </w:t>
      </w:r>
      <w:proofErr w:type="spellStart"/>
      <w:r>
        <w:rPr>
          <w:rStyle w:val="texhtml"/>
          <w:i/>
          <w:iCs/>
        </w:rPr>
        <w:t>x</w:t>
      </w:r>
      <w:proofErr w:type="spellEnd"/>
      <w:r>
        <w:t xml:space="preserve"> и </w:t>
      </w:r>
      <w:proofErr w:type="spellStart"/>
      <w:r>
        <w:rPr>
          <w:rStyle w:val="texhtml"/>
          <w:i/>
          <w:iCs/>
        </w:rPr>
        <w:t>y</w:t>
      </w:r>
      <w:proofErr w:type="spellEnd"/>
      <w:r>
        <w:t xml:space="preserve"> — вещественные числа, </w:t>
      </w:r>
      <w:proofErr w:type="spellStart"/>
      <w:r>
        <w:rPr>
          <w:rStyle w:val="texhtml"/>
          <w:i/>
          <w:iCs/>
        </w:rPr>
        <w:t>i</w:t>
      </w:r>
      <w:proofErr w:type="spellEnd"/>
      <w:r>
        <w:t xml:space="preserve"> — </w:t>
      </w:r>
      <w:hyperlink r:id="rId7" w:tooltip="Мнимая единица" w:history="1">
        <w:r>
          <w:rPr>
            <w:rStyle w:val="a3"/>
          </w:rPr>
          <w:t>мнимая единица</w:t>
        </w:r>
      </w:hyperlink>
      <w:r>
        <w:t xml:space="preserve"> (один из квадратных корней из числа </w:t>
      </w:r>
      <w:r>
        <w:rPr>
          <w:rStyle w:val="texhtml"/>
        </w:rPr>
        <w:t>- 1</w:t>
      </w:r>
      <w:r>
        <w:t>).</w:t>
      </w:r>
      <w:hyperlink r:id="rId8" w:anchor="cite_note-1" w:history="1">
        <w:r>
          <w:rPr>
            <w:rStyle w:val="a3"/>
            <w:vertAlign w:val="superscript"/>
          </w:rPr>
          <w:t>[2]</w:t>
        </w:r>
      </w:hyperlink>
    </w:p>
    <w:p w:rsidR="00EA2C08" w:rsidRDefault="00EA2C08">
      <w:r>
        <w:t xml:space="preserve">Поле комплексных чисел можно понимать как </w:t>
      </w:r>
      <w:hyperlink r:id="rId9" w:tooltip="Расширение поля" w:history="1">
        <w:r>
          <w:rPr>
            <w:rStyle w:val="a3"/>
          </w:rPr>
          <w:t>расширение поля</w:t>
        </w:r>
      </w:hyperlink>
      <w:r>
        <w:t xml:space="preserve"> вещественных чисел, в котором многочлен </w:t>
      </w:r>
      <w:r>
        <w:rPr>
          <w:rStyle w:val="texhtml"/>
          <w:i/>
          <w:iCs/>
        </w:rPr>
        <w:t>z</w:t>
      </w:r>
      <w:r>
        <w:rPr>
          <w:rStyle w:val="texhtml"/>
          <w:vertAlign w:val="superscript"/>
        </w:rPr>
        <w:t>2</w:t>
      </w:r>
      <w:r>
        <w:rPr>
          <w:rStyle w:val="texhtml"/>
        </w:rPr>
        <w:t xml:space="preserve"> + 1</w:t>
      </w:r>
      <w:r>
        <w:t xml:space="preserve"> имеет корень. Следующие две элементарные </w:t>
      </w:r>
      <w:hyperlink r:id="rId10" w:tooltip="Модель системы аксиом" w:history="1">
        <w:r>
          <w:rPr>
            <w:rStyle w:val="a3"/>
          </w:rPr>
          <w:t>модели</w:t>
        </w:r>
      </w:hyperlink>
      <w:r>
        <w:t xml:space="preserve"> показывают, что непротиворечивое построение такой системы чисел возможно. Оба приведенных определения приводят к </w:t>
      </w:r>
      <w:hyperlink r:id="rId11" w:tooltip="Изоморфизм (математика)" w:history="1">
        <w:r>
          <w:rPr>
            <w:rStyle w:val="a3"/>
          </w:rPr>
          <w:t>изоморфным</w:t>
        </w:r>
      </w:hyperlink>
      <w:r>
        <w:t xml:space="preserve"> расширениям поля вещественных чисел </w:t>
      </w:r>
      <w:r>
        <w:rPr>
          <w:noProof/>
          <w:lang w:eastAsia="ru-RU"/>
        </w:rPr>
        <w:drawing>
          <wp:inline distT="0" distB="0" distL="0" distR="0">
            <wp:extent cx="133350" cy="133350"/>
            <wp:effectExtent l="19050" t="0" r="0" b="0"/>
            <wp:docPr id="4" name="Рисунок 4" descr="\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как и любые другие конструкции </w:t>
      </w:r>
      <w:hyperlink r:id="rId13" w:tooltip="Поле разложения" w:history="1">
        <w:r>
          <w:rPr>
            <w:rStyle w:val="a3"/>
          </w:rPr>
          <w:t>поля разложения</w:t>
        </w:r>
      </w:hyperlink>
      <w:r>
        <w:t xml:space="preserve"> многочлена </w:t>
      </w:r>
      <w:r>
        <w:rPr>
          <w:rStyle w:val="texhtml"/>
          <w:i/>
          <w:iCs/>
        </w:rPr>
        <w:t>z</w:t>
      </w:r>
      <w:r>
        <w:rPr>
          <w:rStyle w:val="texhtml"/>
          <w:vertAlign w:val="superscript"/>
        </w:rPr>
        <w:t>2</w:t>
      </w:r>
      <w:r>
        <w:rPr>
          <w:rStyle w:val="texhtml"/>
        </w:rPr>
        <w:t xml:space="preserve"> + 1</w:t>
      </w:r>
      <w:r>
        <w:t>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Алгебраическая форма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Запись комплексного числа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в виде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+ </w:t>
      </w:r>
      <w:proofErr w:type="spellStart"/>
      <w:r w:rsidRPr="006B6458">
        <w:rPr>
          <w:rFonts w:eastAsia="Times New Roman"/>
          <w:i/>
          <w:iCs/>
          <w:lang w:eastAsia="ru-RU"/>
        </w:rPr>
        <w:t>iy</w:t>
      </w:r>
      <w:proofErr w:type="spellEnd"/>
      <w:r w:rsidRPr="006B6458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04850" cy="171450"/>
            <wp:effectExtent l="19050" t="0" r="0" b="0"/>
            <wp:docPr id="7" name="Рисунок 7" descr="x,\;y\in\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x,\;y\in\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называется </w:t>
      </w:r>
      <w:r w:rsidRPr="006B6458">
        <w:rPr>
          <w:rFonts w:eastAsia="Times New Roman"/>
          <w:i/>
          <w:iCs/>
          <w:lang w:eastAsia="ru-RU"/>
        </w:rPr>
        <w:t>алгебраической формой</w:t>
      </w:r>
      <w:r w:rsidRPr="006B6458">
        <w:rPr>
          <w:rFonts w:eastAsia="Times New Roman"/>
          <w:lang w:eastAsia="ru-RU"/>
        </w:rPr>
        <w:t xml:space="preserve"> комплексного числа.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Сумма и произведение комплексных чисел могут быть вычислены непосредственным суммированием и перемножением таких выражений, как обычно раскрывая скобки и приводя подобные, чтобы представить результат тоже в стандартной форме (при этом надо учесть, что 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vertAlign w:val="superscript"/>
          <w:lang w:eastAsia="ru-RU"/>
        </w:rPr>
        <w:t>2</w:t>
      </w:r>
      <w:r w:rsidRPr="006B6458">
        <w:rPr>
          <w:rFonts w:eastAsia="Times New Roman"/>
          <w:lang w:eastAsia="ru-RU"/>
        </w:rPr>
        <w:t xml:space="preserve"> = − 1):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val="en-US" w:eastAsia="ru-RU"/>
        </w:rPr>
      </w:pPr>
      <w:r w:rsidRPr="006B6458">
        <w:rPr>
          <w:rFonts w:eastAsia="Times New Roman"/>
          <w:lang w:val="en-US" w:eastAsia="ru-RU"/>
        </w:rPr>
        <w:t>(</w:t>
      </w:r>
      <w:r w:rsidRPr="006B6458">
        <w:rPr>
          <w:rFonts w:eastAsia="Times New Roman"/>
          <w:i/>
          <w:iCs/>
          <w:lang w:val="en-US" w:eastAsia="ru-RU"/>
        </w:rPr>
        <w:t>a</w:t>
      </w:r>
      <w:r w:rsidRPr="006B6458">
        <w:rPr>
          <w:rFonts w:eastAsia="Times New Roman"/>
          <w:lang w:val="en-US" w:eastAsia="ru-RU"/>
        </w:rPr>
        <w:t xml:space="preserve"> + </w:t>
      </w:r>
      <w:proofErr w:type="spellStart"/>
      <w:proofErr w:type="gramStart"/>
      <w:r w:rsidRPr="006B6458">
        <w:rPr>
          <w:rFonts w:eastAsia="Times New Roman"/>
          <w:i/>
          <w:iCs/>
          <w:lang w:val="en-US" w:eastAsia="ru-RU"/>
        </w:rPr>
        <w:t>ib</w:t>
      </w:r>
      <w:proofErr w:type="spellEnd"/>
      <w:proofErr w:type="gramEnd"/>
      <w:r w:rsidRPr="006B6458">
        <w:rPr>
          <w:rFonts w:eastAsia="Times New Roman"/>
          <w:lang w:val="en-US" w:eastAsia="ru-RU"/>
        </w:rPr>
        <w:t>) + (</w:t>
      </w:r>
      <w:r w:rsidRPr="006B6458">
        <w:rPr>
          <w:rFonts w:eastAsia="Times New Roman"/>
          <w:i/>
          <w:iCs/>
          <w:lang w:val="en-US" w:eastAsia="ru-RU"/>
        </w:rPr>
        <w:t>c</w:t>
      </w:r>
      <w:r w:rsidRPr="006B6458">
        <w:rPr>
          <w:rFonts w:eastAsia="Times New Roman"/>
          <w:lang w:val="en-US" w:eastAsia="ru-RU"/>
        </w:rPr>
        <w:t xml:space="preserve"> + </w:t>
      </w:r>
      <w:r w:rsidRPr="006B6458">
        <w:rPr>
          <w:rFonts w:eastAsia="Times New Roman"/>
          <w:i/>
          <w:iCs/>
          <w:lang w:val="en-US" w:eastAsia="ru-RU"/>
        </w:rPr>
        <w:t>id</w:t>
      </w:r>
      <w:r w:rsidRPr="006B6458">
        <w:rPr>
          <w:rFonts w:eastAsia="Times New Roman"/>
          <w:lang w:val="en-US" w:eastAsia="ru-RU"/>
        </w:rPr>
        <w:t>) = (</w:t>
      </w:r>
      <w:r w:rsidRPr="006B6458">
        <w:rPr>
          <w:rFonts w:eastAsia="Times New Roman"/>
          <w:i/>
          <w:iCs/>
          <w:lang w:val="en-US" w:eastAsia="ru-RU"/>
        </w:rPr>
        <w:t>a</w:t>
      </w:r>
      <w:r w:rsidRPr="006B6458">
        <w:rPr>
          <w:rFonts w:eastAsia="Times New Roman"/>
          <w:lang w:val="en-US" w:eastAsia="ru-RU"/>
        </w:rPr>
        <w:t xml:space="preserve"> + </w:t>
      </w:r>
      <w:r w:rsidRPr="006B6458">
        <w:rPr>
          <w:rFonts w:eastAsia="Times New Roman"/>
          <w:i/>
          <w:iCs/>
          <w:lang w:val="en-US" w:eastAsia="ru-RU"/>
        </w:rPr>
        <w:t>c</w:t>
      </w:r>
      <w:r w:rsidRPr="006B6458">
        <w:rPr>
          <w:rFonts w:eastAsia="Times New Roman"/>
          <w:lang w:val="en-US" w:eastAsia="ru-RU"/>
        </w:rPr>
        <w:t xml:space="preserve">) + </w:t>
      </w:r>
      <w:proofErr w:type="spellStart"/>
      <w:proofErr w:type="gramStart"/>
      <w:r w:rsidRPr="006B6458">
        <w:rPr>
          <w:rFonts w:eastAsia="Times New Roman"/>
          <w:i/>
          <w:iCs/>
          <w:lang w:val="en-US" w:eastAsia="ru-RU"/>
        </w:rPr>
        <w:t>i</w:t>
      </w:r>
      <w:proofErr w:type="spellEnd"/>
      <w:r w:rsidRPr="006B6458">
        <w:rPr>
          <w:rFonts w:eastAsia="Times New Roman"/>
          <w:lang w:val="en-US" w:eastAsia="ru-RU"/>
        </w:rPr>
        <w:t>(</w:t>
      </w:r>
      <w:proofErr w:type="gramEnd"/>
      <w:r w:rsidRPr="006B6458">
        <w:rPr>
          <w:rFonts w:eastAsia="Times New Roman"/>
          <w:i/>
          <w:iCs/>
          <w:lang w:val="en-US" w:eastAsia="ru-RU"/>
        </w:rPr>
        <w:t>b</w:t>
      </w:r>
      <w:r w:rsidRPr="006B6458">
        <w:rPr>
          <w:rFonts w:eastAsia="Times New Roman"/>
          <w:lang w:val="en-US" w:eastAsia="ru-RU"/>
        </w:rPr>
        <w:t xml:space="preserve"> + </w:t>
      </w:r>
      <w:r w:rsidRPr="006B6458">
        <w:rPr>
          <w:rFonts w:eastAsia="Times New Roman"/>
          <w:i/>
          <w:iCs/>
          <w:lang w:val="en-US" w:eastAsia="ru-RU"/>
        </w:rPr>
        <w:t>d</w:t>
      </w:r>
      <w:r w:rsidRPr="006B6458">
        <w:rPr>
          <w:rFonts w:eastAsia="Times New Roman"/>
          <w:lang w:val="en-US" w:eastAsia="ru-RU"/>
        </w:rPr>
        <w:t>);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143625" cy="219075"/>
            <wp:effectExtent l="19050" t="0" r="9525" b="0"/>
            <wp:docPr id="8" name="Рисунок 8" descr="(a+ib)\cdot(c+id)=ac+iad+ibc+i^2bd=ac+iad+ibc-bd=(ac-bd)+i(ad+bc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(a+ib)\cdot(c+id)=ac+iad+ibc+i^2bd=ac+iad+ibc-bd=(ac-bd)+i(ad+bc).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C08" w:rsidRDefault="00EA2C08">
      <w:pPr>
        <w:rPr>
          <w:vertAlign w:val="superscript"/>
        </w:rPr>
      </w:pPr>
    </w:p>
    <w:p w:rsidR="006B6458" w:rsidRDefault="006B6458" w:rsidP="006B6458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</w:p>
    <w:p w:rsidR="006B6458" w:rsidRPr="006B6458" w:rsidRDefault="006B6458" w:rsidP="006B6458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Геометрическое представление</w:t>
      </w:r>
    </w:p>
    <w:p w:rsidR="006B6458" w:rsidRPr="006B6458" w:rsidRDefault="006B6458" w:rsidP="006B6458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714500" cy="1847850"/>
            <wp:effectExtent l="19050" t="0" r="0" b="0"/>
            <wp:docPr id="25" name="Рисунок 25" descr="http://upload.wikimedia.org/wikipedia/commons/thumb/a/af/Complex_number_illustration.svg/180px-Complex_number_illustration.svg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.wikimedia.org/wikipedia/commons/thumb/a/af/Complex_number_illustration.svg/180px-Complex_number_illustration.svg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42875" cy="104775"/>
            <wp:effectExtent l="19050" t="0" r="9525" b="0"/>
            <wp:docPr id="26" name="Рисунок 26" descr="http://bits.wikimedia.org/skins-1.5/common/images/magnify-clip.png">
              <a:hlinkClick xmlns:a="http://schemas.openxmlformats.org/drawingml/2006/main" r:id="rId16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bits.wikimedia.org/skins-1.5/common/images/magnify-clip.png">
                      <a:hlinkClick r:id="rId16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Геометрическое представление комплексного числа</w:t>
      </w:r>
    </w:p>
    <w:p w:rsidR="006B6458" w:rsidRPr="006B6458" w:rsidRDefault="006B6458" w:rsidP="006B6458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lastRenderedPageBreak/>
        <w:drawing>
          <wp:inline distT="0" distB="0" distL="0" distR="0">
            <wp:extent cx="1714500" cy="1552575"/>
            <wp:effectExtent l="19050" t="0" r="0" b="0"/>
            <wp:docPr id="27" name="Рисунок 27" descr="http://upload.wikimedia.org/wikipedia/commons/thumb/a/ab/Complex_number.svg/180px-Complex_number.svg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upload.wikimedia.org/wikipedia/commons/thumb/a/ab/Complex_number.svg/180px-Complex_number.svg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42875" cy="104775"/>
            <wp:effectExtent l="19050" t="0" r="9525" b="0"/>
            <wp:docPr id="28" name="Рисунок 28" descr="http://bits.wikimedia.org/skins-1.5/common/images/magnify-clip.png">
              <a:hlinkClick xmlns:a="http://schemas.openxmlformats.org/drawingml/2006/main" r:id="rId19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bits.wikimedia.org/skins-1.5/common/images/magnify-clip.png">
                      <a:hlinkClick r:id="rId19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Модуль, аргумент, вещественная и мнимая части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на плоскости по оси </w:t>
      </w:r>
      <w:hyperlink r:id="rId21" w:tooltip="Абсцисса" w:history="1">
        <w:r w:rsidRPr="006B6458">
          <w:rPr>
            <w:rFonts w:eastAsia="Times New Roman"/>
            <w:color w:val="0000FF"/>
            <w:u w:val="single"/>
            <w:lang w:eastAsia="ru-RU"/>
          </w:rPr>
          <w:t>абсцисс</w:t>
        </w:r>
      </w:hyperlink>
      <w:r w:rsidRPr="006B6458">
        <w:rPr>
          <w:rFonts w:eastAsia="Times New Roman"/>
          <w:lang w:eastAsia="ru-RU"/>
        </w:rPr>
        <w:t xml:space="preserve"> расположить действительную часть, а по оси </w:t>
      </w:r>
      <w:hyperlink r:id="rId22" w:tooltip="Ордината" w:history="1">
        <w:r w:rsidRPr="006B6458">
          <w:rPr>
            <w:rFonts w:eastAsia="Times New Roman"/>
            <w:color w:val="0000FF"/>
            <w:u w:val="single"/>
            <w:lang w:eastAsia="ru-RU"/>
          </w:rPr>
          <w:t>ординат</w:t>
        </w:r>
      </w:hyperlink>
      <w:r w:rsidRPr="006B6458">
        <w:rPr>
          <w:rFonts w:eastAsia="Times New Roman"/>
          <w:lang w:eastAsia="ru-RU"/>
        </w:rPr>
        <w:t xml:space="preserve"> — мнимую, то комплексному числу будет соответствовать точка с </w:t>
      </w:r>
      <w:hyperlink r:id="rId23" w:tooltip="Прямоугольная система координат" w:history="1">
        <w:r w:rsidRPr="006B6458">
          <w:rPr>
            <w:rFonts w:eastAsia="Times New Roman"/>
            <w:color w:val="0000FF"/>
            <w:u w:val="single"/>
            <w:lang w:eastAsia="ru-RU"/>
          </w:rPr>
          <w:t>декартовыми координатами</w:t>
        </w:r>
      </w:hyperlink>
      <w:r w:rsidRPr="006B6458">
        <w:rPr>
          <w:rFonts w:eastAsia="Times New Roman"/>
          <w:lang w:eastAsia="ru-RU"/>
        </w:rPr>
        <w:t xml:space="preserve">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и </w:t>
      </w:r>
      <w:proofErr w:type="spellStart"/>
      <w:r w:rsidRPr="006B6458">
        <w:rPr>
          <w:rFonts w:eastAsia="Times New Roman"/>
          <w:i/>
          <w:iCs/>
          <w:lang w:eastAsia="ru-RU"/>
        </w:rPr>
        <w:t>y</w:t>
      </w:r>
      <w:proofErr w:type="spellEnd"/>
      <w:r w:rsidRPr="006B6458">
        <w:rPr>
          <w:rFonts w:eastAsia="Times New Roman"/>
          <w:lang w:eastAsia="ru-RU"/>
        </w:rPr>
        <w:t xml:space="preserve"> (или её радиус-вектор, </w:t>
      </w:r>
      <w:proofErr w:type="gramStart"/>
      <w:r w:rsidRPr="006B6458">
        <w:rPr>
          <w:rFonts w:eastAsia="Times New Roman"/>
          <w:lang w:eastAsia="ru-RU"/>
        </w:rPr>
        <w:t>что то</w:t>
      </w:r>
      <w:proofErr w:type="gramEnd"/>
      <w:r w:rsidRPr="006B6458">
        <w:rPr>
          <w:rFonts w:eastAsia="Times New Roman"/>
          <w:lang w:eastAsia="ru-RU"/>
        </w:rPr>
        <w:t xml:space="preserve"> же самое), а модуль и аргумент будут </w:t>
      </w:r>
      <w:hyperlink r:id="rId24" w:tooltip="Полярные координаты" w:history="1">
        <w:r w:rsidRPr="006B6458">
          <w:rPr>
            <w:rFonts w:eastAsia="Times New Roman"/>
            <w:color w:val="0000FF"/>
            <w:u w:val="single"/>
            <w:lang w:eastAsia="ru-RU"/>
          </w:rPr>
          <w:t>полярными координатами</w:t>
        </w:r>
      </w:hyperlink>
      <w:r w:rsidRPr="006B6458">
        <w:rPr>
          <w:rFonts w:eastAsia="Times New Roman"/>
          <w:lang w:eastAsia="ru-RU"/>
        </w:rPr>
        <w:t xml:space="preserve"> этой точки. Такая плоскость называется </w:t>
      </w:r>
      <w:hyperlink r:id="rId25" w:tooltip="Комплексная плоскость" w:history="1">
        <w:r w:rsidRPr="006B6458">
          <w:rPr>
            <w:rFonts w:eastAsia="Times New Roman"/>
            <w:color w:val="0000FF"/>
            <w:u w:val="single"/>
            <w:lang w:eastAsia="ru-RU"/>
          </w:rPr>
          <w:t>комплексной</w:t>
        </w:r>
      </w:hyperlink>
      <w:r w:rsidRPr="006B6458">
        <w:rPr>
          <w:rFonts w:eastAsia="Times New Roman"/>
          <w:lang w:eastAsia="ru-RU"/>
        </w:rPr>
        <w:t>.</w:t>
      </w:r>
    </w:p>
    <w:p w:rsid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Отметим, что для пары комплексных чисел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1</w:t>
      </w:r>
      <w:r w:rsidRPr="006B6458">
        <w:rPr>
          <w:rFonts w:eastAsia="Times New Roman"/>
          <w:lang w:eastAsia="ru-RU"/>
        </w:rPr>
        <w:t xml:space="preserve"> и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2</w:t>
      </w:r>
      <w:r w:rsidRPr="006B6458">
        <w:rPr>
          <w:rFonts w:eastAsia="Times New Roman"/>
          <w:lang w:eastAsia="ru-RU"/>
        </w:rPr>
        <w:t xml:space="preserve"> модуль их разности |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1</w:t>
      </w:r>
      <w:r w:rsidRPr="006B6458">
        <w:rPr>
          <w:rFonts w:eastAsia="Times New Roman"/>
          <w:lang w:eastAsia="ru-RU"/>
        </w:rPr>
        <w:t xml:space="preserve"> − </w:t>
      </w:r>
      <w:r w:rsidRPr="006B6458">
        <w:rPr>
          <w:rFonts w:eastAsia="Times New Roman"/>
          <w:i/>
          <w:iCs/>
          <w:lang w:eastAsia="ru-RU"/>
        </w:rPr>
        <w:t>z</w:t>
      </w:r>
      <w:r w:rsidRPr="006B6458">
        <w:rPr>
          <w:rFonts w:eastAsia="Times New Roman"/>
          <w:vertAlign w:val="subscript"/>
          <w:lang w:eastAsia="ru-RU"/>
        </w:rPr>
        <w:t>2</w:t>
      </w:r>
      <w:r w:rsidRPr="006B6458">
        <w:rPr>
          <w:rFonts w:eastAsia="Times New Roman"/>
          <w:lang w:eastAsia="ru-RU"/>
        </w:rPr>
        <w:t xml:space="preserve"> | равен расстоянию между соответствующими точками комплексной плоскости.</w:t>
      </w:r>
    </w:p>
    <w:p w:rsid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6B6458" w:rsidRDefault="006B6458" w:rsidP="006B6458">
      <w:pPr>
        <w:pStyle w:val="2"/>
      </w:pPr>
      <w:r>
        <w:rPr>
          <w:rStyle w:val="mw-headline"/>
        </w:rPr>
        <w:t>Действия над комплексными числами</w:t>
      </w:r>
    </w:p>
    <w:p w:rsidR="006B6458" w:rsidRDefault="006B6458" w:rsidP="006B645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Сравнение </w:t>
      </w:r>
    </w:p>
    <w:p w:rsidR="006B6458" w:rsidRDefault="006B6458" w:rsidP="006B6458">
      <w:pPr>
        <w:spacing w:after="0"/>
        <w:ind w:left="720"/>
      </w:pPr>
      <w:proofErr w:type="spellStart"/>
      <w:r>
        <w:rPr>
          <w:rStyle w:val="texhtml"/>
          <w:i/>
          <w:iCs/>
        </w:rPr>
        <w:t>a</w:t>
      </w:r>
      <w:proofErr w:type="spellEnd"/>
      <w:r>
        <w:rPr>
          <w:rStyle w:val="texhtml"/>
        </w:rPr>
        <w:t xml:space="preserve"> + </w:t>
      </w:r>
      <w:proofErr w:type="spellStart"/>
      <w:r>
        <w:rPr>
          <w:rStyle w:val="texhtml"/>
          <w:i/>
          <w:iCs/>
        </w:rPr>
        <w:t>bi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c</w:t>
      </w:r>
      <w:proofErr w:type="spellEnd"/>
      <w:r>
        <w:rPr>
          <w:rStyle w:val="texhtml"/>
        </w:rPr>
        <w:t xml:space="preserve"> + </w:t>
      </w:r>
      <w:proofErr w:type="spellStart"/>
      <w:r>
        <w:rPr>
          <w:rStyle w:val="texhtml"/>
          <w:i/>
          <w:iCs/>
        </w:rPr>
        <w:t>di</w:t>
      </w:r>
      <w:proofErr w:type="spellEnd"/>
      <w:r>
        <w:t xml:space="preserve"> означает, что </w:t>
      </w:r>
      <w:proofErr w:type="spellStart"/>
      <w:r>
        <w:rPr>
          <w:rStyle w:val="texhtml"/>
          <w:i/>
          <w:iCs/>
        </w:rPr>
        <w:t>a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и </w:t>
      </w:r>
      <w:proofErr w:type="spellStart"/>
      <w:r>
        <w:rPr>
          <w:rStyle w:val="texhtml"/>
          <w:i/>
          <w:iCs/>
        </w:rPr>
        <w:t>b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d</w:t>
      </w:r>
      <w:proofErr w:type="spellEnd"/>
      <w:r>
        <w:t xml:space="preserve"> (два комплексных числа равны между собой тогда и только тогда, когда равны их действительные и мнимые части).</w:t>
      </w:r>
    </w:p>
    <w:p w:rsidR="006B6458" w:rsidRDefault="006B6458" w:rsidP="006B645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Сложение </w:t>
      </w:r>
    </w:p>
    <w:p w:rsidR="006B6458" w:rsidRPr="006B6458" w:rsidRDefault="006B6458" w:rsidP="006B6458">
      <w:pPr>
        <w:spacing w:after="0"/>
        <w:ind w:left="720"/>
        <w:rPr>
          <w:lang w:val="en-US"/>
        </w:rPr>
      </w:pPr>
      <w:r w:rsidRPr="006B6458">
        <w:rPr>
          <w:rStyle w:val="texhtml"/>
          <w:lang w:val="en-US"/>
        </w:rPr>
        <w:t>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bi</w:t>
      </w:r>
      <w:r w:rsidRPr="006B6458">
        <w:rPr>
          <w:rStyle w:val="texhtml"/>
          <w:lang w:val="en-US"/>
        </w:rPr>
        <w:t>) + (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 xml:space="preserve"> + </w:t>
      </w:r>
      <w:proofErr w:type="spellStart"/>
      <w:r w:rsidRPr="006B6458">
        <w:rPr>
          <w:rStyle w:val="texhtml"/>
          <w:i/>
          <w:iCs/>
          <w:lang w:val="en-US"/>
        </w:rPr>
        <w:t>di</w:t>
      </w:r>
      <w:proofErr w:type="spellEnd"/>
      <w:r w:rsidRPr="006B6458">
        <w:rPr>
          <w:rStyle w:val="texhtml"/>
          <w:lang w:val="en-US"/>
        </w:rPr>
        <w:t>) = 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>) + (</w:t>
      </w:r>
      <w:r w:rsidRPr="006B6458">
        <w:rPr>
          <w:rStyle w:val="texhtml"/>
          <w:i/>
          <w:iCs/>
          <w:lang w:val="en-US"/>
        </w:rPr>
        <w:t>b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d</w:t>
      </w:r>
      <w:proofErr w:type="gramStart"/>
      <w:r w:rsidRPr="006B6458">
        <w:rPr>
          <w:rStyle w:val="texhtml"/>
          <w:lang w:val="en-US"/>
        </w:rPr>
        <w:t>)</w:t>
      </w:r>
      <w:proofErr w:type="spellStart"/>
      <w:r w:rsidRPr="006B6458">
        <w:rPr>
          <w:rStyle w:val="texhtml"/>
          <w:i/>
          <w:iCs/>
          <w:lang w:val="en-US"/>
        </w:rPr>
        <w:t>i</w:t>
      </w:r>
      <w:proofErr w:type="spellEnd"/>
      <w:proofErr w:type="gramEnd"/>
      <w:r w:rsidRPr="006B6458">
        <w:rPr>
          <w:rStyle w:val="texhtml"/>
          <w:lang w:val="en-US"/>
        </w:rPr>
        <w:t>.</w:t>
      </w:r>
    </w:p>
    <w:p w:rsidR="006B6458" w:rsidRDefault="006B6458" w:rsidP="006B645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Вычитание </w:t>
      </w:r>
    </w:p>
    <w:p w:rsidR="006B6458" w:rsidRPr="006B6458" w:rsidRDefault="006B6458" w:rsidP="006B6458">
      <w:pPr>
        <w:spacing w:after="0"/>
        <w:ind w:left="720"/>
        <w:rPr>
          <w:lang w:val="en-US"/>
        </w:rPr>
      </w:pPr>
      <w:r w:rsidRPr="006B6458">
        <w:rPr>
          <w:rStyle w:val="texhtml"/>
          <w:lang w:val="en-US"/>
        </w:rPr>
        <w:t>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+ </w:t>
      </w:r>
      <w:r w:rsidRPr="006B6458">
        <w:rPr>
          <w:rStyle w:val="texhtml"/>
          <w:i/>
          <w:iCs/>
          <w:lang w:val="en-US"/>
        </w:rPr>
        <w:t>bi</w:t>
      </w:r>
      <w:r w:rsidRPr="006B6458">
        <w:rPr>
          <w:rStyle w:val="texhtml"/>
          <w:lang w:val="en-US"/>
        </w:rPr>
        <w:t>) − (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 xml:space="preserve"> + </w:t>
      </w:r>
      <w:proofErr w:type="spellStart"/>
      <w:r w:rsidRPr="006B6458">
        <w:rPr>
          <w:rStyle w:val="texhtml"/>
          <w:i/>
          <w:iCs/>
          <w:lang w:val="en-US"/>
        </w:rPr>
        <w:t>di</w:t>
      </w:r>
      <w:proofErr w:type="spellEnd"/>
      <w:r w:rsidRPr="006B6458">
        <w:rPr>
          <w:rStyle w:val="texhtml"/>
          <w:lang w:val="en-US"/>
        </w:rPr>
        <w:t>) = (</w:t>
      </w:r>
      <w:r w:rsidRPr="006B6458">
        <w:rPr>
          <w:rStyle w:val="texhtml"/>
          <w:i/>
          <w:iCs/>
          <w:lang w:val="en-US"/>
        </w:rPr>
        <w:t>a</w:t>
      </w:r>
      <w:r w:rsidRPr="006B6458">
        <w:rPr>
          <w:rStyle w:val="texhtml"/>
          <w:lang w:val="en-US"/>
        </w:rPr>
        <w:t xml:space="preserve"> − </w:t>
      </w:r>
      <w:r w:rsidRPr="006B6458">
        <w:rPr>
          <w:rStyle w:val="texhtml"/>
          <w:i/>
          <w:iCs/>
          <w:lang w:val="en-US"/>
        </w:rPr>
        <w:t>c</w:t>
      </w:r>
      <w:r w:rsidRPr="006B6458">
        <w:rPr>
          <w:rStyle w:val="texhtml"/>
          <w:lang w:val="en-US"/>
        </w:rPr>
        <w:t>) + (</w:t>
      </w:r>
      <w:r w:rsidRPr="006B6458">
        <w:rPr>
          <w:rStyle w:val="texhtml"/>
          <w:i/>
          <w:iCs/>
          <w:lang w:val="en-US"/>
        </w:rPr>
        <w:t>b</w:t>
      </w:r>
      <w:r w:rsidRPr="006B6458">
        <w:rPr>
          <w:rStyle w:val="texhtml"/>
          <w:lang w:val="en-US"/>
        </w:rPr>
        <w:t xml:space="preserve"> − </w:t>
      </w:r>
      <w:r w:rsidRPr="006B6458">
        <w:rPr>
          <w:rStyle w:val="texhtml"/>
          <w:i/>
          <w:iCs/>
          <w:lang w:val="en-US"/>
        </w:rPr>
        <w:t>d</w:t>
      </w:r>
      <w:proofErr w:type="gramStart"/>
      <w:r w:rsidRPr="006B6458">
        <w:rPr>
          <w:rStyle w:val="texhtml"/>
          <w:lang w:val="en-US"/>
        </w:rPr>
        <w:t>)</w:t>
      </w:r>
      <w:proofErr w:type="spellStart"/>
      <w:r w:rsidRPr="006B6458">
        <w:rPr>
          <w:rStyle w:val="texhtml"/>
          <w:i/>
          <w:iCs/>
          <w:lang w:val="en-US"/>
        </w:rPr>
        <w:t>i</w:t>
      </w:r>
      <w:proofErr w:type="spellEnd"/>
      <w:proofErr w:type="gramEnd"/>
      <w:r w:rsidRPr="006B6458">
        <w:rPr>
          <w:rStyle w:val="texhtml"/>
          <w:lang w:val="en-US"/>
        </w:rPr>
        <w:t>.</w:t>
      </w:r>
    </w:p>
    <w:p w:rsidR="006B6458" w:rsidRDefault="006B6458" w:rsidP="006B645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Умножение </w:t>
      </w:r>
    </w:p>
    <w:p w:rsidR="006B6458" w:rsidRDefault="006B6458" w:rsidP="006B6458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5305425" cy="219075"/>
            <wp:effectExtent l="19050" t="0" r="9525" b="0"/>
            <wp:docPr id="33" name="Рисунок 33" descr="(a+bi)\cdot(c+di)=ac+bci+adi+bdi^2=(ac-bd)+(bc+ad)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(a+bi)\cdot(c+di)=ac+bci+adi+bdi^2=(ac-bd)+(bc+ad)i.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6B6458" w:rsidP="006B645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Деление </w:t>
      </w:r>
    </w:p>
    <w:p w:rsidR="006B6458" w:rsidRDefault="006B6458" w:rsidP="006B6458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2990850" cy="485775"/>
            <wp:effectExtent l="19050" t="0" r="0" b="0"/>
            <wp:docPr id="34" name="Рисунок 34" descr="\frac{(a+bi)}{(c+di)}=\left(\frac{ac+bd}{c^2+d^2}\right)+\left(\frac{bc-ad}{c^2+d^2}\right)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(a+bi)}{(c+di)}=\left(\frac{ac+bd}{c^2+d^2}\right)+\left(\frac{bc-ad}{c^2+d^2}\right)i.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C08" w:rsidRDefault="00EA2C08">
      <w:pPr>
        <w:rPr>
          <w:u w:val="single"/>
        </w:rPr>
      </w:pPr>
      <w:r>
        <w:rPr>
          <w:u w:val="single"/>
        </w:rPr>
        <w:t>33) Операция сопряжения комплексных чисел и её свойства.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Сопряжённые числа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lastRenderedPageBreak/>
        <w:t xml:space="preserve">Если комплексное число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=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+ </w:t>
      </w:r>
      <w:proofErr w:type="spellStart"/>
      <w:r w:rsidRPr="006B6458">
        <w:rPr>
          <w:rFonts w:eastAsia="Times New Roman"/>
          <w:i/>
          <w:iCs/>
          <w:lang w:eastAsia="ru-RU"/>
        </w:rPr>
        <w:t>iy</w:t>
      </w:r>
      <w:proofErr w:type="spellEnd"/>
      <w:r w:rsidRPr="006B6458">
        <w:rPr>
          <w:rFonts w:eastAsia="Times New Roman"/>
          <w:lang w:eastAsia="ru-RU"/>
        </w:rPr>
        <w:t xml:space="preserve">, то 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38200" cy="171450"/>
            <wp:effectExtent l="19050" t="0" r="0" b="0"/>
            <wp:docPr id="37" name="Рисунок 37" descr="\bar z=x-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bar z=x-iy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называется </w:t>
      </w:r>
      <w:r w:rsidRPr="006B6458">
        <w:rPr>
          <w:rFonts w:eastAsia="Times New Roman"/>
          <w:b/>
          <w:bCs/>
          <w:lang w:eastAsia="ru-RU"/>
        </w:rPr>
        <w:t>сопряжённым</w:t>
      </w:r>
      <w:r w:rsidRPr="006B6458">
        <w:rPr>
          <w:rFonts w:eastAsia="Times New Roman"/>
          <w:lang w:eastAsia="ru-RU"/>
        </w:rPr>
        <w:t xml:space="preserve"> (или комплексно сопряжённым) к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(обозначается также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</w:t>
      </w:r>
      <w:r w:rsidRPr="006B6458">
        <w:rPr>
          <w:rFonts w:eastAsia="Times New Roman"/>
          <w:vertAlign w:val="superscript"/>
          <w:lang w:eastAsia="ru-RU"/>
        </w:rPr>
        <w:t>*</w:t>
      </w:r>
      <w:proofErr w:type="gramStart"/>
      <w:r w:rsidRPr="006B6458">
        <w:rPr>
          <w:rFonts w:eastAsia="Times New Roman"/>
          <w:lang w:eastAsia="ru-RU"/>
        </w:rPr>
        <w:t xml:space="preserve"> )</w:t>
      </w:r>
      <w:proofErr w:type="gramEnd"/>
      <w:r w:rsidRPr="006B6458">
        <w:rPr>
          <w:rFonts w:eastAsia="Times New Roman"/>
          <w:lang w:eastAsia="ru-RU"/>
        </w:rPr>
        <w:t>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Переход к сопряжённому числу можно рассматривать как </w:t>
      </w:r>
      <w:hyperlink r:id="rId29" w:tooltip="Унарная операция" w:history="1">
        <w:r w:rsidRPr="006B6458">
          <w:rPr>
            <w:rFonts w:eastAsia="Times New Roman"/>
            <w:color w:val="0000FF"/>
            <w:u w:val="single"/>
            <w:lang w:eastAsia="ru-RU"/>
          </w:rPr>
          <w:t>одноместную операцию</w:t>
        </w:r>
      </w:hyperlink>
      <w:r w:rsidRPr="006B6458">
        <w:rPr>
          <w:rFonts w:eastAsia="Times New Roman"/>
          <w:lang w:eastAsia="ru-RU"/>
        </w:rPr>
        <w:t>; перечислим её свойства.</w:t>
      </w:r>
    </w:p>
    <w:p w:rsidR="006B6458" w:rsidRPr="006B6458" w:rsidRDefault="006B6458" w:rsidP="006B6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447675" cy="142875"/>
            <wp:effectExtent l="19050" t="0" r="9525" b="0"/>
            <wp:docPr id="38" name="Рисунок 38" descr="\bar\bar z=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bar\bar z=z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(сопряжённое к </w:t>
      </w:r>
      <w:proofErr w:type="gramStart"/>
      <w:r w:rsidRPr="006B6458">
        <w:rPr>
          <w:rFonts w:eastAsia="Times New Roman"/>
          <w:lang w:eastAsia="ru-RU"/>
        </w:rPr>
        <w:t>сопряжённому</w:t>
      </w:r>
      <w:proofErr w:type="gramEnd"/>
      <w:r w:rsidRPr="006B6458">
        <w:rPr>
          <w:rFonts w:eastAsia="Times New Roman"/>
          <w:lang w:eastAsia="ru-RU"/>
        </w:rPr>
        <w:t xml:space="preserve"> есть исходное).</w:t>
      </w:r>
    </w:p>
    <w:p w:rsidR="006B6458" w:rsidRPr="006B6458" w:rsidRDefault="006B6458" w:rsidP="006B6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895350" cy="219075"/>
            <wp:effectExtent l="19050" t="0" r="0" b="0"/>
            <wp:docPr id="39" name="Рисунок 39" descr="z\cdot \bar z=|z|^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z\cdot \bar z=|z|^2.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00175" cy="180975"/>
            <wp:effectExtent l="19050" t="0" r="9525" b="0"/>
            <wp:docPr id="40" name="Рисунок 40" descr="\overline{z_1\pm z_2}=\bar{z}_1\pm\bar{z}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overline{z_1\pm z_2}=\bar{z}_1\pm\bar{z}_2.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09675" cy="152400"/>
            <wp:effectExtent l="19050" t="0" r="9525" b="0"/>
            <wp:docPr id="41" name="Рисунок 41" descr="\overline{z_1\cdot z_2}=\bar z_1\cdot\bar z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overline{z_1\cdot z_2}=\bar z_1\cdot\bar z_2.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123950" cy="219075"/>
            <wp:effectExtent l="19050" t="0" r="0" b="0"/>
            <wp:docPr id="42" name="Рисунок 42" descr="\overline{z_1/z_2}=\bar z_1/\bar z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\overline{z_1/z_2}=\bar z_1/\bar z_2.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Обобщение: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04875" cy="219075"/>
            <wp:effectExtent l="19050" t="0" r="9525" b="0"/>
            <wp:docPr id="43" name="Рисунок 43" descr="\overline{p(z)}=p(\bar 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overline{p(z)}=p(\bar z)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где </w:t>
      </w:r>
      <w:proofErr w:type="spellStart"/>
      <w:r w:rsidRPr="006B6458">
        <w:rPr>
          <w:rFonts w:eastAsia="Times New Roman"/>
          <w:i/>
          <w:iCs/>
          <w:lang w:eastAsia="ru-RU"/>
        </w:rPr>
        <w:t>p</w:t>
      </w:r>
      <w:proofErr w:type="spellEnd"/>
      <w:r w:rsidRPr="006B6458">
        <w:rPr>
          <w:rFonts w:eastAsia="Times New Roman"/>
          <w:lang w:eastAsia="ru-RU"/>
        </w:rPr>
        <w:t>(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>) — произвольный комплексный многочлен.</w:t>
      </w:r>
    </w:p>
    <w:p w:rsidR="006B6458" w:rsidRPr="006B6458" w:rsidRDefault="006B6458" w:rsidP="006B6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19125" cy="190500"/>
            <wp:effectExtent l="19050" t="0" r="9525" b="0"/>
            <wp:docPr id="44" name="Рисунок 44" descr="|\bar{z}|=|z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|\bar{z}|=|z|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(модуль сопряжённого числа такой же, как </w:t>
      </w:r>
      <w:proofErr w:type="gramStart"/>
      <w:r w:rsidRPr="006B6458">
        <w:rPr>
          <w:rFonts w:eastAsia="Times New Roman"/>
          <w:lang w:eastAsia="ru-RU"/>
        </w:rPr>
        <w:t>у</w:t>
      </w:r>
      <w:proofErr w:type="gramEnd"/>
      <w:r w:rsidRPr="006B6458">
        <w:rPr>
          <w:rFonts w:eastAsia="Times New Roman"/>
          <w:lang w:eastAsia="ru-RU"/>
        </w:rPr>
        <w:t xml:space="preserve"> исходного).</w:t>
      </w:r>
    </w:p>
    <w:p w:rsidR="006B6458" w:rsidRDefault="006B6458" w:rsidP="006B6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419350" cy="371475"/>
            <wp:effectExtent l="19050" t="0" r="0" b="0"/>
            <wp:docPr id="45" name="Рисунок 45" descr="\mathrm{Re}\,z=\frac{z+\bar z}{2};\quad\mathrm{Im}\,z=\frac{z-\bar z}{2i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mathrm{Re}\,z=\frac{z+\bar z}{2};\quad\mathrm{Im}\,z=\frac{z-\bar z}{2i}.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6B6458" w:rsidP="006B6458">
      <w:pPr>
        <w:spacing w:before="100" w:beforeAutospacing="1" w:after="100" w:afterAutospacing="1" w:line="240" w:lineRule="auto"/>
        <w:ind w:left="720"/>
        <w:rPr>
          <w:rFonts w:eastAsia="Times New Roman"/>
          <w:lang w:eastAsia="ru-RU"/>
        </w:rPr>
      </w:pPr>
    </w:p>
    <w:p w:rsidR="006B6458" w:rsidRPr="006B6458" w:rsidRDefault="006B6458" w:rsidP="006B6458">
      <w:pPr>
        <w:spacing w:before="100" w:beforeAutospacing="1" w:after="100" w:afterAutospacing="1" w:line="240" w:lineRule="auto"/>
        <w:ind w:left="720"/>
        <w:rPr>
          <w:rFonts w:eastAsia="Times New Roman"/>
          <w:lang w:eastAsia="ru-RU"/>
        </w:rPr>
      </w:pPr>
    </w:p>
    <w:p w:rsidR="00EA2C08" w:rsidRDefault="00EA2C08">
      <w:pPr>
        <w:rPr>
          <w:u w:val="single"/>
        </w:rPr>
      </w:pPr>
      <w:r>
        <w:rPr>
          <w:u w:val="single"/>
        </w:rPr>
        <w:t>34) Модуль и аргумент комплексного числа. Тригонометрическая и показательная формы комплексного числа. Умножение и деление комплексных чисел в тригонометрической и показательной формах.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Модулем комплексного числа называется длина </w:t>
      </w:r>
      <w:hyperlink r:id="rId38" w:tooltip="Вектор" w:history="1">
        <w:r w:rsidRPr="006B6458">
          <w:rPr>
            <w:rFonts w:eastAsia="Times New Roman"/>
            <w:color w:val="0000FF"/>
            <w:u w:val="single"/>
            <w:lang w:eastAsia="ru-RU"/>
          </w:rPr>
          <w:t>вектора</w:t>
        </w:r>
      </w:hyperlink>
      <w:r w:rsidRPr="006B6458">
        <w:rPr>
          <w:rFonts w:eastAsia="Times New Roman"/>
          <w:lang w:eastAsia="ru-RU"/>
        </w:rPr>
        <w:t xml:space="preserve">, соответствующего этому числу: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80465" cy="297815"/>
            <wp:effectExtent l="19050" t="0" r="635" b="0"/>
            <wp:docPr id="55" name="Рисунок 55" descr="|z| = \sqrt{x^2+y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|z| = \sqrt{x^2+y^2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.</w:t>
      </w:r>
      <w:r w:rsidRPr="006B6458">
        <w:rPr>
          <w:rFonts w:eastAsia="Times New Roman"/>
          <w:lang w:eastAsia="ru-RU"/>
        </w:rPr>
        <w:br/>
        <w:t xml:space="preserve">Модуль комплексного числа </w:t>
      </w:r>
      <w:proofErr w:type="spellStart"/>
      <w:r w:rsidRPr="006B6458">
        <w:rPr>
          <w:rFonts w:eastAsia="Times New Roman"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обычно обозначается |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| или </w:t>
      </w:r>
      <w:proofErr w:type="spellStart"/>
      <w:r w:rsidRPr="006B6458">
        <w:rPr>
          <w:rFonts w:eastAsia="Times New Roman"/>
          <w:lang w:eastAsia="ru-RU"/>
        </w:rPr>
        <w:t>r</w:t>
      </w:r>
      <w:proofErr w:type="spellEnd"/>
      <w:r w:rsidRPr="006B6458">
        <w:rPr>
          <w:rFonts w:eastAsia="Times New Roman"/>
          <w:lang w:eastAsia="ru-RU"/>
        </w:rPr>
        <w:t>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045" cy="85090"/>
            <wp:effectExtent l="19050" t="0" r="8255" b="0"/>
            <wp:docPr id="56" name="Рисунок 56" descr="~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~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885" cy="127635"/>
            <wp:effectExtent l="19050" t="0" r="0" b="0"/>
            <wp:docPr id="57" name="Рисунок 57" descr="~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~y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— вещественные числа такие, что комплексное 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29310" cy="170180"/>
            <wp:effectExtent l="19050" t="0" r="8890" b="0"/>
            <wp:docPr id="58" name="Рисунок 58" descr="~z=x+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~z=x+iy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(обычные обозначения). Тогда</w:t>
      </w:r>
    </w:p>
    <w:p w:rsidR="006B6458" w:rsidRPr="006B6458" w:rsidRDefault="006B6458" w:rsidP="006B6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Числа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12470" cy="201930"/>
            <wp:effectExtent l="19050" t="0" r="0" b="0"/>
            <wp:docPr id="59" name="Рисунок 59" descr="x = \Re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 = \Re(z)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46405" cy="201930"/>
            <wp:effectExtent l="19050" t="0" r="0" b="0"/>
            <wp:docPr id="60" name="Рисунок 60" descr="\operatorname{Re}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operatorname{Re}(z)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01675" cy="201930"/>
            <wp:effectExtent l="19050" t="0" r="3175" b="0"/>
            <wp:docPr id="61" name="Рисунок 61" descr="y = \Im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y = \Im(z)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46405" cy="201930"/>
            <wp:effectExtent l="19050" t="0" r="0" b="0"/>
            <wp:docPr id="62" name="Рисунок 62" descr="\operatorname{Im}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operatorname{Im}(z)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называются соответственно </w:t>
      </w:r>
      <w:r w:rsidRPr="006B6458">
        <w:rPr>
          <w:rFonts w:eastAsia="Times New Roman"/>
          <w:b/>
          <w:bCs/>
          <w:lang w:eastAsia="ru-RU"/>
        </w:rPr>
        <w:t>вещественной</w:t>
      </w:r>
      <w:r w:rsidRPr="006B6458">
        <w:rPr>
          <w:rFonts w:eastAsia="Times New Roman"/>
          <w:lang w:eastAsia="ru-RU"/>
        </w:rPr>
        <w:t xml:space="preserve"> (</w:t>
      </w:r>
      <w:proofErr w:type="spellStart"/>
      <w:r w:rsidRPr="006B6458">
        <w:rPr>
          <w:rFonts w:eastAsia="Times New Roman"/>
          <w:b/>
          <w:bCs/>
          <w:i/>
          <w:iCs/>
          <w:lang w:eastAsia="ru-RU"/>
        </w:rPr>
        <w:t>Re</w:t>
      </w:r>
      <w:r w:rsidRPr="006B6458">
        <w:rPr>
          <w:rFonts w:eastAsia="Times New Roman"/>
          <w:lang w:eastAsia="ru-RU"/>
        </w:rPr>
        <w:t>al</w:t>
      </w:r>
      <w:proofErr w:type="spellEnd"/>
      <w:r w:rsidRPr="006B6458">
        <w:rPr>
          <w:rFonts w:eastAsia="Times New Roman"/>
          <w:lang w:eastAsia="ru-RU"/>
        </w:rPr>
        <w:t xml:space="preserve">) и </w:t>
      </w:r>
      <w:r w:rsidRPr="006B6458">
        <w:rPr>
          <w:rFonts w:eastAsia="Times New Roman"/>
          <w:b/>
          <w:bCs/>
          <w:lang w:eastAsia="ru-RU"/>
        </w:rPr>
        <w:t>мнимой</w:t>
      </w:r>
      <w:r w:rsidRPr="006B6458">
        <w:rPr>
          <w:rFonts w:eastAsia="Times New Roman"/>
          <w:lang w:eastAsia="ru-RU"/>
        </w:rPr>
        <w:t xml:space="preserve"> (</w:t>
      </w:r>
      <w:proofErr w:type="spellStart"/>
      <w:r w:rsidRPr="006B6458">
        <w:rPr>
          <w:rFonts w:eastAsia="Times New Roman"/>
          <w:b/>
          <w:bCs/>
          <w:i/>
          <w:iCs/>
          <w:lang w:eastAsia="ru-RU"/>
        </w:rPr>
        <w:t>Im</w:t>
      </w:r>
      <w:r w:rsidRPr="006B6458">
        <w:rPr>
          <w:rFonts w:eastAsia="Times New Roman"/>
          <w:lang w:eastAsia="ru-RU"/>
        </w:rPr>
        <w:t>aginary</w:t>
      </w:r>
      <w:proofErr w:type="spellEnd"/>
      <w:r w:rsidRPr="006B6458">
        <w:rPr>
          <w:rFonts w:eastAsia="Times New Roman"/>
          <w:lang w:eastAsia="ru-RU"/>
        </w:rPr>
        <w:t xml:space="preserve">) частями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. </w:t>
      </w:r>
    </w:p>
    <w:p w:rsidR="006B6458" w:rsidRPr="006B6458" w:rsidRDefault="006B6458" w:rsidP="006B645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= 0, то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называется </w:t>
      </w:r>
      <w:r w:rsidRPr="006B6458">
        <w:rPr>
          <w:rFonts w:eastAsia="Times New Roman"/>
          <w:b/>
          <w:bCs/>
          <w:lang w:eastAsia="ru-RU"/>
        </w:rPr>
        <w:t>мнимым</w:t>
      </w:r>
      <w:r w:rsidRPr="006B6458">
        <w:rPr>
          <w:rFonts w:eastAsia="Times New Roman"/>
          <w:lang w:eastAsia="ru-RU"/>
        </w:rPr>
        <w:t xml:space="preserve"> или </w:t>
      </w:r>
      <w:r w:rsidRPr="006B6458">
        <w:rPr>
          <w:rFonts w:eastAsia="Times New Roman"/>
          <w:b/>
          <w:bCs/>
          <w:lang w:eastAsia="ru-RU"/>
        </w:rPr>
        <w:t>чисто мнимым</w:t>
      </w:r>
      <w:r w:rsidRPr="006B6458">
        <w:rPr>
          <w:rFonts w:eastAsia="Times New Roman"/>
          <w:lang w:eastAsia="ru-RU"/>
        </w:rPr>
        <w:t>.</w:t>
      </w:r>
    </w:p>
    <w:p w:rsidR="006B6458" w:rsidRPr="006B6458" w:rsidRDefault="006B6458" w:rsidP="006B6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80465" cy="297815"/>
            <wp:effectExtent l="19050" t="0" r="635" b="0"/>
            <wp:docPr id="63" name="Рисунок 63" descr="|z| = \sqrt{x^2+y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|z| = \sqrt{x^2+y^2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называется </w:t>
      </w:r>
      <w:hyperlink r:id="rId47" w:tooltip="Абсолютная величина" w:history="1">
        <w:r w:rsidRPr="006B6458">
          <w:rPr>
            <w:rFonts w:eastAsia="Times New Roman"/>
            <w:b/>
            <w:bCs/>
            <w:color w:val="0000FF"/>
            <w:u w:val="single"/>
            <w:lang w:eastAsia="ru-RU"/>
          </w:rPr>
          <w:t>модулем</w:t>
        </w:r>
      </w:hyperlink>
      <w:r w:rsidRPr="006B6458">
        <w:rPr>
          <w:rFonts w:eastAsia="Times New Roman"/>
          <w:lang w:eastAsia="ru-RU"/>
        </w:rPr>
        <w:t xml:space="preserve"> числа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. Для вещественного числа модуль совпадает с его абсолютной величиной. Некоторые свойства модуля: 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1)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20700" cy="191135"/>
            <wp:effectExtent l="19050" t="0" r="0" b="0"/>
            <wp:docPr id="64" name="Рисунок 64" descr=" | z | \geqslant 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| z | \geqslant 0 \,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причём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20700" cy="191135"/>
            <wp:effectExtent l="19050" t="0" r="0" b="0"/>
            <wp:docPr id="65" name="Рисунок 65" descr=" | z | = 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| z | = 0 \,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тогда и только тогда, когда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5450" cy="138430"/>
            <wp:effectExtent l="19050" t="0" r="0" b="0"/>
            <wp:docPr id="66" name="Рисунок 66" descr=" z = 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z = 0 \,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2)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37665" cy="191135"/>
            <wp:effectExtent l="19050" t="0" r="635" b="0"/>
            <wp:docPr id="67" name="Рисунок 67" descr=" | z_1 + z_2 | \leqslant | z_1 | + | z_2 |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| z_1 + z_2 | \leqslant | z_1 | + | z_2 | \,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 (</w:t>
      </w:r>
      <w:hyperlink r:id="rId52" w:tooltip="Неравенство треугольника" w:history="1">
        <w:r w:rsidRPr="006B6458">
          <w:rPr>
            <w:rFonts w:eastAsia="Times New Roman"/>
            <w:color w:val="0000FF"/>
            <w:u w:val="single"/>
            <w:lang w:eastAsia="ru-RU"/>
          </w:rPr>
          <w:t>неравенство треугольника</w:t>
        </w:r>
      </w:hyperlink>
      <w:r w:rsidRPr="006B6458">
        <w:rPr>
          <w:rFonts w:eastAsia="Times New Roman"/>
          <w:lang w:eastAsia="ru-RU"/>
        </w:rPr>
        <w:t>)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3)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45895" cy="191135"/>
            <wp:effectExtent l="19050" t="0" r="1905" b="0"/>
            <wp:docPr id="68" name="Рисунок 68" descr=" | z_1 \cdot z_2 | = | z_1 | \cdot | z_2 |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| z_1 \cdot z_2 | = | z_1 | \cdot | z_2 | \,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4)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360805" cy="191135"/>
            <wp:effectExtent l="19050" t="0" r="0" b="0"/>
            <wp:docPr id="69" name="Рисунок 69" descr=" | z_1 / z_2 | = | z_1 | / | z_2 |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| z_1 / z_2 | = | z_1 | / | z_2 | \,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5)Угол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27635" cy="127635"/>
            <wp:effectExtent l="19050" t="0" r="5715" b="0"/>
            <wp:docPr id="70" name="Рисунок 70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varphi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такой, что: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1855" cy="393700"/>
            <wp:effectExtent l="19050" t="0" r="4445" b="0"/>
            <wp:docPr id="71" name="Рисунок 71" descr="\cos \varphi = \frac {x} {|z|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\cos \varphi = \frac {x} {|z|}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1855" cy="393700"/>
            <wp:effectExtent l="19050" t="0" r="4445" b="0"/>
            <wp:docPr id="72" name="Рисунок 72" descr="\sin \varphi = \frac {y} {|z|}~~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sin \varphi = \frac {y} {|z|}~~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называется </w:t>
      </w:r>
      <w:r w:rsidRPr="006B6458">
        <w:rPr>
          <w:rFonts w:eastAsia="Times New Roman"/>
          <w:b/>
          <w:bCs/>
          <w:lang w:eastAsia="ru-RU"/>
        </w:rPr>
        <w:t>аргументом</w:t>
      </w:r>
      <w:r w:rsidRPr="006B6458">
        <w:rPr>
          <w:rFonts w:eastAsia="Times New Roman"/>
          <w:lang w:eastAsia="ru-RU"/>
        </w:rPr>
        <w:t xml:space="preserve">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. Для комплексного нуля значение аргумента не определено, для ненулевого числа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</w:t>
      </w:r>
      <w:r w:rsidRPr="006B6458">
        <w:rPr>
          <w:rFonts w:eastAsia="Times New Roman"/>
          <w:lang w:eastAsia="ru-RU"/>
        </w:rPr>
        <w:lastRenderedPageBreak/>
        <w:t>аргумент определяется с точностью до 2</w:t>
      </w:r>
      <w:r w:rsidRPr="006B6458">
        <w:rPr>
          <w:rFonts w:eastAsia="Times New Roman"/>
          <w:i/>
          <w:iCs/>
          <w:lang w:eastAsia="ru-RU"/>
        </w:rPr>
        <w:t>k</w:t>
      </w:r>
      <w:r w:rsidRPr="006B6458">
        <w:rPr>
          <w:rFonts w:eastAsia="Times New Roman"/>
          <w:lang w:eastAsia="ru-RU"/>
        </w:rPr>
        <w:t xml:space="preserve">π, где </w:t>
      </w:r>
      <w:proofErr w:type="spellStart"/>
      <w:r w:rsidRPr="006B6458">
        <w:rPr>
          <w:rFonts w:eastAsia="Times New Roman"/>
          <w:i/>
          <w:iCs/>
          <w:lang w:eastAsia="ru-RU"/>
        </w:rPr>
        <w:t>k</w:t>
      </w:r>
      <w:proofErr w:type="spellEnd"/>
      <w:r w:rsidRPr="006B6458">
        <w:rPr>
          <w:rFonts w:eastAsia="Times New Roman"/>
          <w:lang w:eastAsia="ru-RU"/>
        </w:rPr>
        <w:t xml:space="preserve"> — любое целое число. Из определения следует,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4220" cy="351155"/>
            <wp:effectExtent l="19050" t="0" r="0" b="0"/>
            <wp:docPr id="73" name="Рисунок 73" descr="\operatorname {tg}\ \varphi = \frac {y} {x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operatorname {tg}\ \varphi = \frac {y} {x} 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.</w:t>
      </w:r>
    </w:p>
    <w:p w:rsidR="006B6458" w:rsidRDefault="006B6458">
      <w:pPr>
        <w:rPr>
          <w:u w:val="single"/>
        </w:rPr>
      </w:pPr>
    </w:p>
    <w:p w:rsidR="006B6458" w:rsidRPr="006B6458" w:rsidRDefault="006B6458" w:rsidP="006B6458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Тригонометрическая и показательная формы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вещественную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и мнимую </w:t>
      </w:r>
      <w:proofErr w:type="spellStart"/>
      <w:r w:rsidRPr="006B6458">
        <w:rPr>
          <w:rFonts w:eastAsia="Times New Roman"/>
          <w:i/>
          <w:iCs/>
          <w:lang w:eastAsia="ru-RU"/>
        </w:rPr>
        <w:t>y</w:t>
      </w:r>
      <w:proofErr w:type="spellEnd"/>
      <w:r w:rsidRPr="006B6458">
        <w:rPr>
          <w:rFonts w:eastAsia="Times New Roman"/>
          <w:lang w:eastAsia="ru-RU"/>
        </w:rPr>
        <w:t xml:space="preserve"> части комплексного числа выразить через модуль </w:t>
      </w:r>
      <w:proofErr w:type="spellStart"/>
      <w:r w:rsidRPr="006B6458">
        <w:rPr>
          <w:rFonts w:eastAsia="Times New Roman"/>
          <w:i/>
          <w:iCs/>
          <w:lang w:eastAsia="ru-RU"/>
        </w:rPr>
        <w:t>r</w:t>
      </w:r>
      <w:proofErr w:type="spellEnd"/>
      <w:r w:rsidRPr="006B6458">
        <w:rPr>
          <w:rFonts w:eastAsia="Times New Roman"/>
          <w:lang w:eastAsia="ru-RU"/>
        </w:rPr>
        <w:t xml:space="preserve"> = |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| и аргумент</w:t>
      </w:r>
      <w:proofErr w:type="gramStart"/>
      <w:r w:rsidRPr="006B6458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23825" cy="123825"/>
            <wp:effectExtent l="19050" t="0" r="9525" b="0"/>
            <wp:docPr id="19" name="Рисунок 9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varphi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(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85825" cy="123825"/>
            <wp:effectExtent l="19050" t="0" r="9525" b="0"/>
            <wp:docPr id="20" name="Рисунок 10" descr="x=r\cos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=r\cos\varphi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47725" cy="171450"/>
            <wp:effectExtent l="19050" t="0" r="9525" b="0"/>
            <wp:docPr id="21" name="Рисунок 11" descr="y=r\sin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r\sin\varphi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), </w:t>
      </w:r>
      <w:proofErr w:type="gramEnd"/>
      <w:r w:rsidRPr="006B6458">
        <w:rPr>
          <w:rFonts w:eastAsia="Times New Roman"/>
          <w:lang w:eastAsia="ru-RU"/>
        </w:rPr>
        <w:t xml:space="preserve">то всякое комплексное число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, кроме нуля, можно записать в </w:t>
      </w:r>
      <w:r w:rsidRPr="006B6458">
        <w:rPr>
          <w:rFonts w:eastAsia="Times New Roman"/>
          <w:i/>
          <w:iCs/>
          <w:lang w:eastAsia="ru-RU"/>
        </w:rPr>
        <w:t>тригонометрической форме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733550" cy="200025"/>
            <wp:effectExtent l="19050" t="0" r="0" b="0"/>
            <wp:docPr id="22" name="Рисунок 12" descr="z=r(\cos\varphi+i\sin\varphi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=r(\cos\varphi+i\sin\varphi).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gramStart"/>
      <w:r w:rsidRPr="006B6458">
        <w:rPr>
          <w:rFonts w:eastAsia="Times New Roman"/>
          <w:lang w:eastAsia="ru-RU"/>
        </w:rPr>
        <w:t xml:space="preserve">Также может быть полезна </w:t>
      </w:r>
      <w:r w:rsidRPr="006B6458">
        <w:rPr>
          <w:rFonts w:eastAsia="Times New Roman"/>
          <w:i/>
          <w:iCs/>
          <w:lang w:eastAsia="ru-RU"/>
        </w:rPr>
        <w:t>показательная</w:t>
      </w:r>
      <w:r w:rsidRPr="006B6458">
        <w:rPr>
          <w:rFonts w:eastAsia="Times New Roman"/>
          <w:lang w:eastAsia="ru-RU"/>
        </w:rPr>
        <w:t xml:space="preserve"> форма записи комплексных чисел, тесно связанная с тригонометрической через </w:t>
      </w:r>
      <w:hyperlink r:id="rId62" w:tooltip="Формула Эйлера" w:history="1">
        <w:r w:rsidRPr="006B6458">
          <w:rPr>
            <w:rFonts w:eastAsia="Times New Roman"/>
            <w:color w:val="0000FF"/>
            <w:u w:val="single"/>
            <w:lang w:eastAsia="ru-RU"/>
          </w:rPr>
          <w:t>формулу Эйлера</w:t>
        </w:r>
      </w:hyperlink>
      <w:r w:rsidRPr="006B6458">
        <w:rPr>
          <w:rFonts w:eastAsia="Times New Roman"/>
          <w:lang w:eastAsia="ru-RU"/>
        </w:rPr>
        <w:t>:</w:t>
      </w:r>
      <w:proofErr w:type="gramEnd"/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04850" cy="209550"/>
            <wp:effectExtent l="19050" t="0" r="0" b="0"/>
            <wp:docPr id="23" name="Рисунок 13" descr="z=re^{i\varphi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z=re^{i\varphi},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71450"/>
            <wp:effectExtent l="19050" t="0" r="9525" b="0"/>
            <wp:docPr id="24" name="Рисунок 14" descr="e^{i\varph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^{i\varphi}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 — расширение </w:t>
      </w:r>
      <w:hyperlink r:id="rId65" w:tooltip="Экспонента" w:history="1">
        <w:r w:rsidRPr="006B6458">
          <w:rPr>
            <w:rFonts w:eastAsia="Times New Roman"/>
            <w:color w:val="0000FF"/>
            <w:u w:val="single"/>
            <w:lang w:eastAsia="ru-RU"/>
          </w:rPr>
          <w:t>экспоненты</w:t>
        </w:r>
      </w:hyperlink>
      <w:r w:rsidRPr="006B6458">
        <w:rPr>
          <w:rFonts w:eastAsia="Times New Roman"/>
          <w:lang w:eastAsia="ru-RU"/>
        </w:rPr>
        <w:t xml:space="preserve"> для случая комплексного показателя степени.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Отсюда вытекают следующие широко используемые равенства: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533775" cy="409575"/>
            <wp:effectExtent l="19050" t="0" r="9525" b="0"/>
            <wp:docPr id="29" name="Рисунок 15" descr="\cos\varphi=\frac{(e^{i\varphi}+e^{-i\varphi})}{2};\quad\sin\varphi=\frac{(e^{i\varphi}-e^{-i\varphi})}{2i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cos\varphi=\frac{(e^{i\varphi}+e^{-i\varphi})}{2};\quad\sin\varphi=\frac{(e^{i\varphi}-e^{-i\varphi})}{2i}.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6B6458">
      <w:pPr>
        <w:rPr>
          <w:u w:val="single"/>
        </w:rPr>
      </w:pPr>
    </w:p>
    <w:p w:rsidR="006B6458" w:rsidRDefault="006B6458">
      <w:pPr>
        <w:rPr>
          <w:u w:val="single"/>
        </w:rPr>
      </w:pPr>
    </w:p>
    <w:p w:rsidR="006B6458" w:rsidRDefault="006B6458" w:rsidP="006B6458">
      <w:pPr>
        <w:pStyle w:val="a6"/>
      </w:pPr>
      <w:r>
        <w:rPr>
          <w:rFonts w:ascii="Arial" w:hAnsi="Arial" w:cs="Arial"/>
        </w:rPr>
        <w:t xml:space="preserve">Отметим, что для умножения, деления и возведения в целую степень комплексных чисел в тригонометрической форме </w:t>
      </w:r>
      <w:r>
        <w:rPr>
          <w:rFonts w:ascii="Arial" w:hAnsi="Arial" w:cs="Arial"/>
          <w:i/>
          <w:iCs/>
        </w:rPr>
        <w:t>z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  <w:i/>
          <w:iCs/>
        </w:rPr>
        <w:t>= r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</w:rPr>
        <w:t>(cos</w:t>
      </w:r>
      <w:r>
        <w:rPr>
          <w:rFonts w:ascii="Symbol" w:hAnsi="Symbol"/>
          <w:i/>
          <w:iCs/>
          <w:sz w:val="27"/>
          <w:szCs w:val="27"/>
        </w:rPr>
        <w:t>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</w:rPr>
        <w:t>+</w:t>
      </w:r>
      <w:r>
        <w:rPr>
          <w:rFonts w:ascii="Arial" w:hAnsi="Arial" w:cs="Arial"/>
          <w:i/>
          <w:iCs/>
        </w:rPr>
        <w:t>i</w:t>
      </w:r>
      <w:r>
        <w:rPr>
          <w:rFonts w:ascii="Arial" w:hAnsi="Arial" w:cs="Arial"/>
        </w:rPr>
        <w:t>sin</w:t>
      </w:r>
      <w:r>
        <w:rPr>
          <w:rFonts w:ascii="Symbol" w:hAnsi="Symbol" w:cs="Arial"/>
          <w:i/>
          <w:iCs/>
          <w:sz w:val="27"/>
          <w:szCs w:val="27"/>
        </w:rPr>
        <w:t>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</w:rPr>
        <w:t>)</w:t>
      </w:r>
      <w:r>
        <w:rPr>
          <w:rFonts w:ascii="Arial" w:hAnsi="Arial" w:cs="Arial"/>
          <w:i/>
          <w:iCs/>
        </w:rPr>
        <w:t>, z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  <w:i/>
          <w:iCs/>
        </w:rPr>
        <w:t>=r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cos</w:t>
      </w:r>
      <w:proofErr w:type="spellEnd"/>
      <w:r>
        <w:rPr>
          <w:rFonts w:ascii="Symbol" w:hAnsi="Symbol" w:cs="Arial"/>
          <w:sz w:val="27"/>
          <w:szCs w:val="27"/>
        </w:rPr>
        <w:t></w:t>
      </w:r>
      <w:r>
        <w:rPr>
          <w:rFonts w:ascii="Symbol" w:hAnsi="Symbol" w:cs="Arial"/>
          <w:i/>
          <w:iCs/>
          <w:sz w:val="27"/>
          <w:szCs w:val="27"/>
        </w:rPr>
        <w:t></w:t>
      </w:r>
      <w:r>
        <w:rPr>
          <w:rFonts w:ascii="Arial" w:hAnsi="Arial" w:cs="Arial"/>
          <w:sz w:val="15"/>
          <w:szCs w:val="15"/>
        </w:rPr>
        <w:t xml:space="preserve"> 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</w:rPr>
        <w:t>+</w:t>
      </w:r>
      <w:r>
        <w:rPr>
          <w:rFonts w:ascii="Arial" w:hAnsi="Arial" w:cs="Arial"/>
          <w:i/>
          <w:iCs/>
        </w:rPr>
        <w:t>i</w:t>
      </w:r>
      <w:r>
        <w:rPr>
          <w:rFonts w:ascii="Arial" w:hAnsi="Arial" w:cs="Arial"/>
        </w:rPr>
        <w:t>sin</w:t>
      </w:r>
      <w:r>
        <w:rPr>
          <w:rFonts w:ascii="Symbol" w:hAnsi="Symbol" w:cs="Arial"/>
          <w:i/>
          <w:iCs/>
          <w:sz w:val="27"/>
          <w:szCs w:val="27"/>
        </w:rPr>
        <w:t></w:t>
      </w:r>
      <w:r>
        <w:rPr>
          <w:rFonts w:ascii="Symbol" w:hAnsi="Symbol" w:cs="Arial"/>
          <w:sz w:val="27"/>
          <w:szCs w:val="27"/>
        </w:rPr>
        <w:t>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</w:rPr>
        <w:t>)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верны формулы:</w:t>
      </w:r>
    </w:p>
    <w:p w:rsidR="006B6458" w:rsidRDefault="006B6458" w:rsidP="006B6458">
      <w:pPr>
        <w:pStyle w:val="a6"/>
        <w:rPr>
          <w:sz w:val="27"/>
          <w:szCs w:val="27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00400" cy="266065"/>
            <wp:effectExtent l="19050" t="0" r="0" b="0"/>
            <wp:docPr id="93" name="Рисунок 93" descr="http://www.distedu.ru/mirror/_math/mschool.kubsu.ru/tfkp/html/teor/Image24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distedu.ru/mirror/_math/mschool.kubsu.ru/tfkp/html/teor/Image2448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pStyle w:val="a6"/>
        <w:rPr>
          <w:sz w:val="27"/>
          <w:szCs w:val="27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328035" cy="553085"/>
            <wp:effectExtent l="19050" t="0" r="5715" b="0"/>
            <wp:docPr id="94" name="Рисунок 94" descr="http://www.distedu.ru/mirror/_math/mschool.kubsu.ru/tfkp/html/teor/Image24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distedu.ru/mirror/_math/mschool.kubsu.ru/tfkp/html/teor/Image2450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EA2C08">
      <w:pPr>
        <w:rPr>
          <w:u w:val="single"/>
        </w:rPr>
      </w:pPr>
      <w:r>
        <w:rPr>
          <w:u w:val="single"/>
        </w:rPr>
        <w:t>35) Возведение в степень комплексного числа в тригонометрической и показательной форма</w:t>
      </w:r>
      <w:proofErr w:type="gramStart"/>
      <w:r>
        <w:rPr>
          <w:u w:val="single"/>
        </w:rPr>
        <w:t>х(</w:t>
      </w:r>
      <w:proofErr w:type="gramEnd"/>
      <w:r>
        <w:rPr>
          <w:u w:val="single"/>
        </w:rPr>
        <w:t>формула Муавра). Извлечение корня из комплексного числа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Эта формула позволяет возводить в степень ненулевое комплексное число, представленное в тригонометрической форме. Формула Муавра имеет вид: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912870" cy="201930"/>
            <wp:effectExtent l="19050" t="0" r="0" b="0"/>
            <wp:docPr id="97" name="Рисунок 97" descr="z^n=[r(\cos\varphi+i\sin\varphi)]^n=r^n(\cos n\varphi+i\sin n\varphi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z^n=[r(\cos\varphi+i\sin\varphi)]^n=r^n(\cos n\varphi+i\sin n\varphi),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6B6458">
      <w:pPr>
        <w:rPr>
          <w:u w:val="single"/>
        </w:rPr>
      </w:pPr>
    </w:p>
    <w:p w:rsid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lastRenderedPageBreak/>
        <w:t xml:space="preserve">Аналогичная формула применима также и при вычислении корней </w:t>
      </w:r>
      <w:r w:rsidRPr="006B6458">
        <w:rPr>
          <w:rFonts w:eastAsia="Times New Roman"/>
          <w:i/>
          <w:iCs/>
          <w:lang w:eastAsia="ru-RU"/>
        </w:rPr>
        <w:t>n</w:t>
      </w:r>
      <w:r w:rsidRPr="006B6458">
        <w:rPr>
          <w:rFonts w:eastAsia="Times New Roman"/>
          <w:lang w:eastAsia="ru-RU"/>
        </w:rPr>
        <w:t>-ой степени из ненулевого комплексного числа: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721100" cy="233680"/>
            <wp:effectExtent l="19050" t="0" r="0" b="0"/>
            <wp:docPr id="99" name="Рисунок 99" descr="z^{1/n}=[r(\cos(\varphi+2\pi k)+i\sin(\varphi+2\pi k))]^{1/n}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z^{1/n}=[r(\cos(\varphi+2\pi k)+i\sin(\varphi+2\pi k))]^{1/n}=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115310" cy="488950"/>
            <wp:effectExtent l="19050" t="0" r="8890" b="0"/>
            <wp:docPr id="100" name="Рисунок 100" descr="=r^{1/n}\left(\cos\frac{\varphi+2\pi k}{n}+i\sin\frac{\varphi+2\pi k}{n}\right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=r^{1/n}\left(\cos\frac{\varphi+2\pi k}{n}+i\sin\frac{\varphi+2\pi k}{n}\right),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69415" cy="170180"/>
            <wp:effectExtent l="19050" t="0" r="6985" b="0"/>
            <wp:docPr id="101" name="Рисунок 101" descr="k=0,\;1,\;\ldots,\;n-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k=0,\;1,\;\ldots,\;n-1.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C08" w:rsidRDefault="00EA2C08">
      <w:pPr>
        <w:rPr>
          <w:u w:val="single"/>
        </w:rPr>
      </w:pPr>
      <w:r>
        <w:rPr>
          <w:u w:val="single"/>
        </w:rPr>
        <w:t xml:space="preserve"> </w:t>
      </w:r>
    </w:p>
    <w:p w:rsidR="00EA2C08" w:rsidRDefault="00EA2C08">
      <w:pPr>
        <w:rPr>
          <w:u w:val="single"/>
        </w:rPr>
      </w:pPr>
      <w:r>
        <w:rPr>
          <w:u w:val="single"/>
        </w:rPr>
        <w:t>36) Многочлен. Степень многочлена. Деление многочлена на многочлен с остатком. Теорема Безу и следование из неё.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В </w:t>
      </w:r>
      <w:hyperlink r:id="rId73" w:tooltip="Математика" w:history="1">
        <w:r w:rsidRPr="006B6458">
          <w:rPr>
            <w:rFonts w:eastAsia="Times New Roman"/>
            <w:color w:val="0000FF"/>
            <w:u w:val="single"/>
            <w:lang w:eastAsia="ru-RU"/>
          </w:rPr>
          <w:t>математике</w:t>
        </w:r>
      </w:hyperlink>
      <w:r w:rsidRPr="006B6458">
        <w:rPr>
          <w:rFonts w:eastAsia="Times New Roman"/>
          <w:lang w:eastAsia="ru-RU"/>
        </w:rPr>
        <w:t xml:space="preserve">, </w:t>
      </w:r>
      <w:r w:rsidRPr="006B6458">
        <w:rPr>
          <w:rFonts w:eastAsia="Times New Roman"/>
          <w:b/>
          <w:bCs/>
          <w:lang w:eastAsia="ru-RU"/>
        </w:rPr>
        <w:t>многочлены</w:t>
      </w:r>
      <w:r w:rsidRPr="006B6458">
        <w:rPr>
          <w:rFonts w:eastAsia="Times New Roman"/>
          <w:lang w:eastAsia="ru-RU"/>
        </w:rPr>
        <w:t xml:space="preserve"> или </w:t>
      </w:r>
      <w:r w:rsidRPr="006B6458">
        <w:rPr>
          <w:rFonts w:eastAsia="Times New Roman"/>
          <w:b/>
          <w:bCs/>
          <w:lang w:eastAsia="ru-RU"/>
        </w:rPr>
        <w:t>полиномы</w:t>
      </w:r>
      <w:r w:rsidRPr="006B6458">
        <w:rPr>
          <w:rFonts w:eastAsia="Times New Roman"/>
          <w:lang w:eastAsia="ru-RU"/>
        </w:rPr>
        <w:t xml:space="preserve"> от одной переменной - функции вида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360295" cy="191135"/>
            <wp:effectExtent l="19050" t="0" r="1905" b="0"/>
            <wp:docPr id="105" name="Рисунок 105" descr="F(x) = c_0 + c_1 x + \cdots + c_n x^n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F(x) = c_0 + c_1 x + \cdots + c_n x^n,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где </w:t>
      </w:r>
      <w:proofErr w:type="spellStart"/>
      <w:r w:rsidRPr="006B6458">
        <w:rPr>
          <w:rFonts w:eastAsia="Times New Roman"/>
          <w:i/>
          <w:iCs/>
          <w:lang w:eastAsia="ru-RU"/>
        </w:rPr>
        <w:t>c</w:t>
      </w:r>
      <w:r w:rsidRPr="006B6458">
        <w:rPr>
          <w:rFonts w:eastAsia="Times New Roman"/>
          <w:i/>
          <w:iCs/>
          <w:vertAlign w:val="subscript"/>
          <w:lang w:eastAsia="ru-RU"/>
        </w:rPr>
        <w:t>i</w:t>
      </w:r>
      <w:proofErr w:type="spellEnd"/>
      <w:r w:rsidRPr="006B6458">
        <w:rPr>
          <w:rFonts w:eastAsia="Times New Roman"/>
          <w:lang w:eastAsia="ru-RU"/>
        </w:rPr>
        <w:t xml:space="preserve"> фиксированные </w:t>
      </w:r>
      <w:hyperlink r:id="rId75" w:tooltip="Коэффициент" w:history="1">
        <w:r w:rsidRPr="006B6458">
          <w:rPr>
            <w:rFonts w:eastAsia="Times New Roman"/>
            <w:color w:val="0000FF"/>
            <w:u w:val="single"/>
            <w:lang w:eastAsia="ru-RU"/>
          </w:rPr>
          <w:t>коэффициенты</w:t>
        </w:r>
      </w:hyperlink>
      <w:r w:rsidRPr="006B6458">
        <w:rPr>
          <w:rFonts w:eastAsia="Times New Roman"/>
          <w:lang w:eastAsia="ru-RU"/>
        </w:rPr>
        <w:t xml:space="preserve">, а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— переменная.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b/>
          <w:bCs/>
          <w:lang w:eastAsia="ru-RU"/>
        </w:rPr>
        <w:t>Многочлен</w:t>
      </w:r>
      <w:r w:rsidRPr="006B6458">
        <w:rPr>
          <w:rFonts w:eastAsia="Times New Roman"/>
          <w:lang w:eastAsia="ru-RU"/>
        </w:rPr>
        <w:t xml:space="preserve"> (или </w:t>
      </w:r>
      <w:r w:rsidRPr="006B6458">
        <w:rPr>
          <w:rFonts w:eastAsia="Times New Roman"/>
          <w:b/>
          <w:bCs/>
          <w:lang w:eastAsia="ru-RU"/>
        </w:rPr>
        <w:t>полином</w:t>
      </w:r>
      <w:r w:rsidRPr="006B6458">
        <w:rPr>
          <w:rFonts w:eastAsia="Times New Roman"/>
          <w:lang w:eastAsia="ru-RU"/>
        </w:rPr>
        <w:t xml:space="preserve">) от </w:t>
      </w:r>
      <w:proofErr w:type="spellStart"/>
      <w:r w:rsidRPr="006B6458">
        <w:rPr>
          <w:rFonts w:eastAsia="Times New Roman"/>
          <w:i/>
          <w:iCs/>
          <w:lang w:eastAsia="ru-RU"/>
        </w:rPr>
        <w:t>n</w:t>
      </w:r>
      <w:proofErr w:type="spellEnd"/>
      <w:r w:rsidRPr="006B6458">
        <w:rPr>
          <w:rFonts w:eastAsia="Times New Roman"/>
          <w:lang w:eastAsia="ru-RU"/>
        </w:rPr>
        <w:t xml:space="preserve"> переменных — есть конечная формальная сумма вида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33170" cy="233680"/>
            <wp:effectExtent l="19050" t="0" r="5080" b="0"/>
            <wp:docPr id="107" name="Рисунок 107" descr="\sum c_I x_1^{i_1}x_2^{i_2}...x_n^{i_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sum c_I x_1^{i_1}x_2^{i_2}...x_n^{i_n}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,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где 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lang w:eastAsia="ru-RU"/>
        </w:rPr>
        <w:t xml:space="preserve"> = (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vertAlign w:val="subscript"/>
          <w:lang w:eastAsia="ru-RU"/>
        </w:rPr>
        <w:t>1</w:t>
      </w:r>
      <w:r w:rsidRPr="006B6458">
        <w:rPr>
          <w:rFonts w:eastAsia="Times New Roman"/>
          <w:lang w:eastAsia="ru-RU"/>
        </w:rPr>
        <w:t>,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vertAlign w:val="subscript"/>
          <w:lang w:eastAsia="ru-RU"/>
        </w:rPr>
        <w:t>2</w:t>
      </w:r>
      <w:r w:rsidRPr="006B6458">
        <w:rPr>
          <w:rFonts w:eastAsia="Times New Roman"/>
          <w:lang w:eastAsia="ru-RU"/>
        </w:rPr>
        <w:t>,...,</w:t>
      </w:r>
      <w:proofErr w:type="spellStart"/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i/>
          <w:iCs/>
          <w:vertAlign w:val="subscript"/>
          <w:lang w:eastAsia="ru-RU"/>
        </w:rPr>
        <w:t>n</w:t>
      </w:r>
      <w:proofErr w:type="spellEnd"/>
      <w:r w:rsidRPr="006B6458">
        <w:rPr>
          <w:rFonts w:eastAsia="Times New Roman"/>
          <w:lang w:eastAsia="ru-RU"/>
        </w:rPr>
        <w:t xml:space="preserve">) есть набор из </w:t>
      </w:r>
      <w:hyperlink r:id="rId77" w:tooltip="Целое число" w:history="1">
        <w:r w:rsidRPr="006B6458">
          <w:rPr>
            <w:rFonts w:eastAsia="Times New Roman"/>
            <w:color w:val="0000FF"/>
            <w:u w:val="single"/>
            <w:lang w:eastAsia="ru-RU"/>
          </w:rPr>
          <w:t>целых</w:t>
        </w:r>
      </w:hyperlink>
      <w:r w:rsidRPr="006B6458">
        <w:rPr>
          <w:rFonts w:eastAsia="Times New Roman"/>
          <w:lang w:eastAsia="ru-RU"/>
        </w:rPr>
        <w:t xml:space="preserve"> неотрицательных чисел (называется </w:t>
      </w:r>
      <w:proofErr w:type="spellStart"/>
      <w:r w:rsidRPr="006B6458">
        <w:rPr>
          <w:rFonts w:eastAsia="Times New Roman"/>
          <w:b/>
          <w:bCs/>
          <w:lang w:eastAsia="ru-RU"/>
        </w:rPr>
        <w:t>мультииндекс</w:t>
      </w:r>
      <w:proofErr w:type="spellEnd"/>
      <w:r w:rsidRPr="006B6458">
        <w:rPr>
          <w:rFonts w:eastAsia="Times New Roman"/>
          <w:lang w:eastAsia="ru-RU"/>
        </w:rPr>
        <w:t xml:space="preserve">), </w:t>
      </w:r>
      <w:proofErr w:type="spellStart"/>
      <w:r w:rsidRPr="006B6458">
        <w:rPr>
          <w:rFonts w:eastAsia="Times New Roman"/>
          <w:i/>
          <w:iCs/>
          <w:lang w:eastAsia="ru-RU"/>
        </w:rPr>
        <w:t>c</w:t>
      </w:r>
      <w:r w:rsidRPr="006B6458">
        <w:rPr>
          <w:rFonts w:eastAsia="Times New Roman"/>
          <w:i/>
          <w:iCs/>
          <w:vertAlign w:val="subscript"/>
          <w:lang w:eastAsia="ru-RU"/>
        </w:rPr>
        <w:t>I</w:t>
      </w:r>
      <w:proofErr w:type="spellEnd"/>
      <w:r w:rsidRPr="006B6458">
        <w:rPr>
          <w:rFonts w:eastAsia="Times New Roman"/>
          <w:lang w:eastAsia="ru-RU"/>
        </w:rPr>
        <w:t xml:space="preserve"> — число (называемое «коэффициент многочлена»), зависящее только от </w:t>
      </w:r>
      <w:proofErr w:type="spellStart"/>
      <w:r w:rsidRPr="006B6458">
        <w:rPr>
          <w:rFonts w:eastAsia="Times New Roman"/>
          <w:lang w:eastAsia="ru-RU"/>
        </w:rPr>
        <w:t>мультииндекса</w:t>
      </w:r>
      <w:proofErr w:type="spellEnd"/>
      <w:r w:rsidRPr="006B6458">
        <w:rPr>
          <w:rFonts w:eastAsia="Times New Roman"/>
          <w:lang w:eastAsia="ru-RU"/>
        </w:rPr>
        <w:t xml:space="preserve"> </w:t>
      </w:r>
      <w:r w:rsidRPr="006B6458">
        <w:rPr>
          <w:rFonts w:eastAsia="Times New Roman"/>
          <w:i/>
          <w:iCs/>
          <w:lang w:eastAsia="ru-RU"/>
        </w:rPr>
        <w:t>I</w:t>
      </w:r>
      <w:r w:rsidRPr="006B6458">
        <w:rPr>
          <w:rFonts w:eastAsia="Times New Roman"/>
          <w:lang w:eastAsia="ru-RU"/>
        </w:rPr>
        <w:t>.</w:t>
      </w:r>
    </w:p>
    <w:p w:rsid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6B6458" w:rsidRDefault="006B6458" w:rsidP="006B6458">
      <w:pPr>
        <w:pStyle w:val="2"/>
      </w:pPr>
      <w:r>
        <w:rPr>
          <w:rStyle w:val="mw-headline"/>
        </w:rPr>
        <w:t>Делимость</w:t>
      </w:r>
    </w:p>
    <w:p w:rsidR="006B6458" w:rsidRDefault="006B6458" w:rsidP="006B6458">
      <w:pPr>
        <w:pStyle w:val="a6"/>
      </w:pPr>
      <w:r>
        <w:t xml:space="preserve">Многочлен, который можно представить в виде произведения многочленов низших степеней с коэффициентами из данного поля, называется </w:t>
      </w:r>
      <w:r>
        <w:rPr>
          <w:b/>
          <w:bCs/>
        </w:rPr>
        <w:t>приводимым</w:t>
      </w:r>
      <w:r>
        <w:t xml:space="preserve"> (над данным полем), в противном случае — </w:t>
      </w:r>
      <w:r>
        <w:rPr>
          <w:b/>
          <w:bCs/>
        </w:rPr>
        <w:t>неприводимым</w:t>
      </w:r>
      <w:r>
        <w:t xml:space="preserve">. </w:t>
      </w:r>
      <w:proofErr w:type="gramStart"/>
      <w:r>
        <w:t xml:space="preserve">Неприводимые многочлены играют в кольце многочленов роль, сходную с ролью </w:t>
      </w:r>
      <w:hyperlink r:id="rId78" w:tooltip="Простое число" w:history="1">
        <w:r>
          <w:rPr>
            <w:rStyle w:val="a3"/>
          </w:rPr>
          <w:t>простых чисел</w:t>
        </w:r>
      </w:hyperlink>
      <w:r>
        <w:t xml:space="preserve"> в кольце </w:t>
      </w:r>
      <w:hyperlink r:id="rId79" w:tooltip="Целое число" w:history="1">
        <w:r>
          <w:rPr>
            <w:rStyle w:val="a3"/>
          </w:rPr>
          <w:t>целых чисел</w:t>
        </w:r>
      </w:hyperlink>
      <w:r>
        <w:t xml:space="preserve">. Например, верна теорема: если произведение </w:t>
      </w:r>
      <w:proofErr w:type="spellStart"/>
      <w:r>
        <w:rPr>
          <w:rStyle w:val="texhtml"/>
          <w:i/>
          <w:iCs/>
        </w:rPr>
        <w:t>pq</w:t>
      </w:r>
      <w:proofErr w:type="spellEnd"/>
      <w:r>
        <w:t xml:space="preserve"> делится на неприводимый многочлен </w:t>
      </w:r>
      <w:r>
        <w:rPr>
          <w:rStyle w:val="texhtml"/>
        </w:rPr>
        <w:t>λ</w:t>
      </w:r>
      <w:r>
        <w:t xml:space="preserve">, то </w:t>
      </w:r>
      <w:proofErr w:type="spellStart"/>
      <w:r>
        <w:t>p</w:t>
      </w:r>
      <w:proofErr w:type="spellEnd"/>
      <w:r>
        <w:t xml:space="preserve"> или </w:t>
      </w:r>
      <w:proofErr w:type="spellStart"/>
      <w:r>
        <w:t>q</w:t>
      </w:r>
      <w:proofErr w:type="spellEnd"/>
      <w:r>
        <w:t xml:space="preserve"> делится на </w:t>
      </w:r>
      <w:r>
        <w:rPr>
          <w:rStyle w:val="texhtml"/>
        </w:rPr>
        <w:t>λ</w:t>
      </w:r>
      <w:r>
        <w:t>. Каждый многочлен, степени большей нуля, разлагается в данном поле в произведение неприводимых множителей единственным образом (с точностью до множителей нулевой степени).</w:t>
      </w:r>
      <w:proofErr w:type="gramEnd"/>
    </w:p>
    <w:p w:rsidR="006B6458" w:rsidRDefault="006B6458" w:rsidP="006B6458">
      <w:pPr>
        <w:pStyle w:val="a6"/>
      </w:pPr>
      <w:r>
        <w:t xml:space="preserve">Например, многочлен </w:t>
      </w:r>
      <w:r>
        <w:rPr>
          <w:rStyle w:val="texhtml"/>
          <w:i/>
          <w:iCs/>
        </w:rPr>
        <w:t>x</w:t>
      </w:r>
      <w:r>
        <w:rPr>
          <w:rStyle w:val="texhtml"/>
          <w:vertAlign w:val="superscript"/>
        </w:rPr>
        <w:t>4</w:t>
      </w:r>
      <w:r>
        <w:rPr>
          <w:rStyle w:val="texhtml"/>
        </w:rPr>
        <w:t xml:space="preserve"> −</w:t>
      </w:r>
      <w:r>
        <w:t xml:space="preserve"> 2, неприводимый в поле рациональных чисел, разлагается на три множителя в поле вещественных чисел и на четыре множителя в поле комплексных чисел.</w:t>
      </w:r>
    </w:p>
    <w:p w:rsidR="006B6458" w:rsidRDefault="006B6458" w:rsidP="006B6458">
      <w:pPr>
        <w:pStyle w:val="a6"/>
      </w:pPr>
      <w:r>
        <w:t xml:space="preserve">Вообще, каждый многочлен от одного переменного </w:t>
      </w:r>
      <w:proofErr w:type="spellStart"/>
      <w:r>
        <w:rPr>
          <w:rStyle w:val="texhtml"/>
          <w:i/>
          <w:iCs/>
        </w:rPr>
        <w:t>x</w:t>
      </w:r>
      <w:proofErr w:type="spellEnd"/>
      <w:r>
        <w:t xml:space="preserve"> разлагается в поле вещественных чисел на множители первой и второй степени, в поле комплексных чисел — на множители первой степени (</w:t>
      </w:r>
      <w:hyperlink r:id="rId80" w:tooltip="Основная теорема алгебры" w:history="1">
        <w:r>
          <w:rPr>
            <w:rStyle w:val="a3"/>
          </w:rPr>
          <w:t>основная теорема алгебры</w:t>
        </w:r>
      </w:hyperlink>
      <w:r>
        <w:t>).</w:t>
      </w:r>
    </w:p>
    <w:p w:rsidR="006B6458" w:rsidRDefault="006B6458" w:rsidP="006B6458">
      <w:pPr>
        <w:pStyle w:val="a6"/>
      </w:pPr>
      <w:r>
        <w:t xml:space="preserve">Для двух и большего числа переменных этого уже нельзя утверждать. Над любым полем для любого </w:t>
      </w:r>
      <w:proofErr w:type="spellStart"/>
      <w:r>
        <w:rPr>
          <w:rStyle w:val="texhtml"/>
          <w:i/>
          <w:iCs/>
        </w:rPr>
        <w:t>n</w:t>
      </w:r>
      <w:proofErr w:type="spellEnd"/>
      <w:r>
        <w:rPr>
          <w:rStyle w:val="texhtml"/>
        </w:rPr>
        <w:t xml:space="preserve"> &gt; 2</w:t>
      </w:r>
      <w:r>
        <w:t xml:space="preserve"> существуют многочлен от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переменных, неприводимые в любом расширении этого поля. Такие многочлены называются абсолютно неприводимыми.</w:t>
      </w:r>
    </w:p>
    <w:p w:rsidR="00EA2C08" w:rsidRDefault="00EA2C08" w:rsidP="006B6458">
      <w:pPr>
        <w:pStyle w:val="a6"/>
        <w:rPr>
          <w:u w:val="single"/>
        </w:rPr>
      </w:pPr>
      <w:r>
        <w:rPr>
          <w:u w:val="single"/>
        </w:rPr>
        <w:lastRenderedPageBreak/>
        <w:t xml:space="preserve">37) Корень многочлена. Кратность корня. Основная теорема алгебры. Разложение многочленов на линейные множители с комплексными коэффициентами. </w:t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b/>
          <w:bCs/>
          <w:lang w:eastAsia="ru-RU"/>
        </w:rPr>
        <w:t>Корень многочлена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775460" cy="191135"/>
            <wp:effectExtent l="19050" t="0" r="0" b="0"/>
            <wp:docPr id="109" name="Рисунок 109" descr="a_0+a_1x+\dots+a_nx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_0+a_1x+\dots+a_nx^n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над </w:t>
      </w:r>
      <w:hyperlink r:id="rId82" w:tooltip="Поле (алгебра)" w:history="1">
        <w:r w:rsidRPr="006B6458">
          <w:rPr>
            <w:rFonts w:eastAsia="Times New Roman"/>
            <w:color w:val="0000FF"/>
            <w:u w:val="single"/>
            <w:lang w:eastAsia="ru-RU"/>
          </w:rPr>
          <w:t>полем</w:t>
        </w:r>
      </w:hyperlink>
      <w:r w:rsidRPr="006B6458">
        <w:rPr>
          <w:rFonts w:eastAsia="Times New Roman"/>
          <w:lang w:eastAsia="ru-RU"/>
        </w:rPr>
        <w:t xml:space="preserve"> </w:t>
      </w:r>
      <w:proofErr w:type="spellStart"/>
      <w:r w:rsidRPr="006B6458">
        <w:rPr>
          <w:rFonts w:eastAsia="Times New Roman"/>
          <w:i/>
          <w:iCs/>
          <w:lang w:eastAsia="ru-RU"/>
        </w:rPr>
        <w:t>k</w:t>
      </w:r>
      <w:proofErr w:type="spellEnd"/>
      <w:r w:rsidRPr="006B6458">
        <w:rPr>
          <w:rFonts w:eastAsia="Times New Roman"/>
          <w:lang w:eastAsia="ru-RU"/>
        </w:rPr>
        <w:t xml:space="preserve"> —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78155" cy="170180"/>
            <wp:effectExtent l="19050" t="0" r="0" b="0"/>
            <wp:docPr id="110" name="Рисунок 110" descr="c\in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\in k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который после подстановки его вместо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обращает уравнение</w:t>
      </w:r>
    </w:p>
    <w:p w:rsidR="006B6458" w:rsidRPr="006B6458" w:rsidRDefault="006B6458" w:rsidP="006B6458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15820" cy="191135"/>
            <wp:effectExtent l="19050" t="0" r="0" b="0"/>
            <wp:docPr id="111" name="Рисунок 111" descr="a_0+a_1x+\dots+a_nx^n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a_0+a_1x+\dots+a_nx^n=0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Pr="006B6458" w:rsidRDefault="006B6458" w:rsidP="006B645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в </w:t>
      </w:r>
      <w:hyperlink r:id="rId85" w:tooltip="Тождество (математика)" w:history="1">
        <w:r w:rsidRPr="006B6458">
          <w:rPr>
            <w:rFonts w:eastAsia="Times New Roman"/>
            <w:color w:val="0000FF"/>
            <w:u w:val="single"/>
            <w:lang w:eastAsia="ru-RU"/>
          </w:rPr>
          <w:t>тождество</w:t>
        </w:r>
      </w:hyperlink>
      <w:r w:rsidRPr="006B6458">
        <w:rPr>
          <w:rFonts w:eastAsia="Times New Roman"/>
          <w:lang w:eastAsia="ru-RU"/>
        </w:rPr>
        <w:t>.</w:t>
      </w:r>
    </w:p>
    <w:p w:rsidR="006B6458" w:rsidRDefault="006B6458" w:rsidP="006B6458">
      <w:pPr>
        <w:pStyle w:val="2"/>
      </w:pPr>
      <w:r>
        <w:rPr>
          <w:rStyle w:val="mw-headline"/>
        </w:rPr>
        <w:t>Свойства</w:t>
      </w:r>
    </w:p>
    <w:p w:rsidR="006B6458" w:rsidRDefault="006B6458" w:rsidP="006B6458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 xml:space="preserve">Если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является корнем </w:t>
      </w:r>
      <w:hyperlink r:id="rId86" w:tooltip="Многочлен" w:history="1">
        <w:r>
          <w:rPr>
            <w:rStyle w:val="a3"/>
          </w:rPr>
          <w:t>многочлена</w:t>
        </w:r>
      </w:hyperlink>
      <w:r>
        <w:t xml:space="preserve">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, то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делится без остатка на 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−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(</w:t>
      </w:r>
      <w:hyperlink r:id="rId87" w:tooltip="Теорема Безу" w:history="1">
        <w:r>
          <w:rPr>
            <w:rStyle w:val="a3"/>
          </w:rPr>
          <w:t>теорема Безу</w:t>
        </w:r>
      </w:hyperlink>
      <w:r>
        <w:t>).</w:t>
      </w:r>
    </w:p>
    <w:p w:rsidR="006B6458" w:rsidRDefault="006B6458" w:rsidP="006B6458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 xml:space="preserve">Число вещественных корней многочлена с вещественными коэффициентами степени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заведомо меньше либо равно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. </w:t>
      </w:r>
      <w:proofErr w:type="gramStart"/>
      <w:r>
        <w:t xml:space="preserve">При этом комплексные корни многочлена (если они есть) </w:t>
      </w:r>
      <w:hyperlink r:id="rId88" w:tooltip="Комплексное число" w:history="1">
        <w:r>
          <w:rPr>
            <w:rStyle w:val="a3"/>
          </w:rPr>
          <w:t>сопряжены</w:t>
        </w:r>
      </w:hyperlink>
      <w:r>
        <w:t>, таким образом, многочлен четной степени может иметь только четное число вещественных корней, а многочлен нечётной — только нечётное.</w:t>
      </w:r>
      <w:proofErr w:type="gramEnd"/>
    </w:p>
    <w:p w:rsidR="006B6458" w:rsidRDefault="006B6458" w:rsidP="006B6458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 xml:space="preserve">Всякий многочлен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с </w:t>
      </w:r>
      <w:hyperlink r:id="rId89" w:tooltip="Вещественное число" w:history="1">
        <w:r>
          <w:rPr>
            <w:rStyle w:val="a3"/>
          </w:rPr>
          <w:t>вещественными</w:t>
        </w:r>
      </w:hyperlink>
      <w:r>
        <w:t xml:space="preserve"> или </w:t>
      </w:r>
      <w:hyperlink r:id="rId90" w:tooltip="Комплексное число" w:history="1">
        <w:r>
          <w:rPr>
            <w:rStyle w:val="a3"/>
          </w:rPr>
          <w:t>комплексными</w:t>
        </w:r>
      </w:hyperlink>
      <w:r>
        <w:t xml:space="preserve"> коэффициентами </w:t>
      </w:r>
      <w:proofErr w:type="gramStart"/>
      <w:r>
        <w:t>имеет</w:t>
      </w:r>
      <w:proofErr w:type="gramEnd"/>
      <w:r>
        <w:t xml:space="preserve"> по крайней мере один, вообще говоря, комплексный, корень (</w:t>
      </w:r>
      <w:hyperlink r:id="rId91" w:tooltip="Основная теорема алгебры" w:history="1">
        <w:r>
          <w:rPr>
            <w:rStyle w:val="a3"/>
          </w:rPr>
          <w:t>основная теорема алгебры</w:t>
        </w:r>
      </w:hyperlink>
      <w:r>
        <w:t xml:space="preserve">). </w:t>
      </w:r>
    </w:p>
    <w:p w:rsidR="006B6458" w:rsidRDefault="006B6458" w:rsidP="006B6458">
      <w:pPr>
        <w:numPr>
          <w:ilvl w:val="1"/>
          <w:numId w:val="5"/>
        </w:numPr>
        <w:spacing w:before="100" w:beforeAutospacing="1" w:after="100" w:afterAutospacing="1" w:line="240" w:lineRule="auto"/>
      </w:pPr>
      <w:r>
        <w:t xml:space="preserve">Аналогичное утверждение верно для любого </w:t>
      </w:r>
      <w:hyperlink r:id="rId92" w:tooltip="Алгебраически замкнутое поле" w:history="1">
        <w:r>
          <w:rPr>
            <w:rStyle w:val="a3"/>
          </w:rPr>
          <w:t>алгебраически замкнутого поля</w:t>
        </w:r>
      </w:hyperlink>
      <w:r>
        <w:t>.</w:t>
      </w:r>
    </w:p>
    <w:p w:rsidR="006B6458" w:rsidRDefault="006B6458" w:rsidP="006B6458">
      <w:pPr>
        <w:numPr>
          <w:ilvl w:val="1"/>
          <w:numId w:val="5"/>
        </w:numPr>
        <w:spacing w:before="100" w:beforeAutospacing="1" w:after="100" w:afterAutospacing="1" w:line="240" w:lineRule="auto"/>
      </w:pPr>
      <w:r>
        <w:t xml:space="preserve">Более того, многочлен с вещественными коэффициентами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можно записать в виде</w:t>
      </w:r>
    </w:p>
    <w:p w:rsidR="006B6458" w:rsidRDefault="006B6458" w:rsidP="006B6458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3041015" cy="201930"/>
            <wp:effectExtent l="19050" t="0" r="6985" b="0"/>
            <wp:docPr id="115" name="Рисунок 115" descr="p(x) = a_n(x-c_1)(x-c_2)\ldots(x-c_n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p(x) = a_n(x-c_1)(x-c_2)\ldots(x-c_n),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458" w:rsidRDefault="006B6458" w:rsidP="006B6458">
      <w:pPr>
        <w:ind w:left="720"/>
      </w:pPr>
      <w:r>
        <w:t xml:space="preserve">где </w:t>
      </w:r>
      <w:r>
        <w:rPr>
          <w:noProof/>
          <w:lang w:eastAsia="ru-RU"/>
        </w:rPr>
        <w:drawing>
          <wp:inline distT="0" distB="0" distL="0" distR="0">
            <wp:extent cx="967740" cy="127635"/>
            <wp:effectExtent l="19050" t="0" r="3810" b="0"/>
            <wp:docPr id="116" name="Рисунок 116" descr="c_1,c_2,\ldots,c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_1,c_2,\ldots,c_n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(в общем случае комплексные) корни многочлена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, возможно с повторениями, при этом если среди корней </w:t>
      </w:r>
      <w:r>
        <w:rPr>
          <w:noProof/>
          <w:lang w:eastAsia="ru-RU"/>
        </w:rPr>
        <w:drawing>
          <wp:inline distT="0" distB="0" distL="0" distR="0">
            <wp:extent cx="967740" cy="127635"/>
            <wp:effectExtent l="19050" t="0" r="3810" b="0"/>
            <wp:docPr id="117" name="Рисунок 117" descr="c_1,c_2,\ldots,c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_1,c_2,\ldots,c_n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многочлена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встречаются равные, то общее их значение называется </w:t>
      </w:r>
      <w:r>
        <w:rPr>
          <w:b/>
          <w:bCs/>
        </w:rPr>
        <w:t>кратным корнем</w:t>
      </w:r>
      <w:r>
        <w:t>.</w:t>
      </w:r>
    </w:p>
    <w:p w:rsidR="006B6458" w:rsidRDefault="006B6458" w:rsidP="006B6458">
      <w:pPr>
        <w:numPr>
          <w:ilvl w:val="0"/>
          <w:numId w:val="6"/>
        </w:numPr>
        <w:spacing w:before="100" w:beforeAutospacing="1" w:after="100" w:afterAutospacing="1" w:line="240" w:lineRule="auto"/>
      </w:pPr>
      <w:r>
        <w:t xml:space="preserve">Корни многочлена связаны с его коэффициентами </w:t>
      </w:r>
      <w:hyperlink r:id="rId95" w:tooltip="Формулы Виета" w:history="1">
        <w:r>
          <w:rPr>
            <w:rStyle w:val="a3"/>
          </w:rPr>
          <w:t>формулами Виета</w:t>
        </w:r>
      </w:hyperlink>
      <w:r>
        <w:t>.</w:t>
      </w:r>
    </w:p>
    <w:p w:rsidR="00504F3C" w:rsidRDefault="00504F3C" w:rsidP="00504F3C">
      <w:pPr>
        <w:spacing w:before="100" w:beforeAutospacing="1" w:after="100" w:afterAutospacing="1" w:line="240" w:lineRule="auto"/>
      </w:pP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Кратностью корня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многочлена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f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называется наивысшая (натуральная) степень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, такая, что</w:t>
      </w: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−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|f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),                 (40.1)</w:t>
      </w: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т. е.</w:t>
      </w: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f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 =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−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g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               (40.2)</w:t>
      </w: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для некоторого многочлена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g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) степени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n−m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причем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является</w:t>
      </w:r>
    </w:p>
    <w:p w:rsidR="00504F3C" w:rsidRPr="00504F3C" w:rsidRDefault="00504F3C" w:rsidP="00504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корнем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g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).</w:t>
      </w:r>
    </w:p>
    <w:p w:rsidR="00504F3C" w:rsidRDefault="00504F3C" w:rsidP="00504F3C">
      <w:pPr>
        <w:spacing w:before="100" w:beforeAutospacing="1" w:after="100" w:afterAutospacing="1" w:line="240" w:lineRule="auto"/>
      </w:pPr>
    </w:p>
    <w:p w:rsidR="00504F3C" w:rsidRPr="00504F3C" w:rsidRDefault="00504F3C" w:rsidP="00504F3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proofErr w:type="gramStart"/>
      <w:r w:rsidRPr="00504F3C">
        <w:rPr>
          <w:rFonts w:eastAsia="Times New Roman"/>
          <w:b/>
          <w:bCs/>
          <w:lang w:eastAsia="ru-RU"/>
        </w:rPr>
        <w:lastRenderedPageBreak/>
        <w:t>Основна́я</w:t>
      </w:r>
      <w:proofErr w:type="spellEnd"/>
      <w:proofErr w:type="gramEnd"/>
      <w:r w:rsidRPr="00504F3C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504F3C">
        <w:rPr>
          <w:rFonts w:eastAsia="Times New Roman"/>
          <w:b/>
          <w:bCs/>
          <w:lang w:eastAsia="ru-RU"/>
        </w:rPr>
        <w:t>теоре́ма</w:t>
      </w:r>
      <w:proofErr w:type="spellEnd"/>
      <w:r w:rsidRPr="00504F3C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504F3C">
        <w:rPr>
          <w:rFonts w:eastAsia="Times New Roman"/>
          <w:b/>
          <w:bCs/>
          <w:lang w:eastAsia="ru-RU"/>
        </w:rPr>
        <w:t>а́лгебры</w:t>
      </w:r>
      <w:proofErr w:type="spellEnd"/>
      <w:r w:rsidRPr="00504F3C">
        <w:rPr>
          <w:rFonts w:eastAsia="Times New Roman"/>
          <w:lang w:eastAsia="ru-RU"/>
        </w:rPr>
        <w:t xml:space="preserve"> утверждает, что</w:t>
      </w: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3" w:type="dxa"/>
          <w:left w:w="33" w:type="dxa"/>
          <w:bottom w:w="33" w:type="dxa"/>
          <w:right w:w="33" w:type="dxa"/>
        </w:tblCellMar>
        <w:tblLook w:val="04A0"/>
      </w:tblPr>
      <w:tblGrid>
        <w:gridCol w:w="8551"/>
      </w:tblGrid>
      <w:tr w:rsidR="00504F3C" w:rsidRPr="00504F3C" w:rsidTr="00504F3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04F3C" w:rsidRPr="00504F3C" w:rsidRDefault="00504F3C" w:rsidP="00504F3C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504F3C">
              <w:rPr>
                <w:rFonts w:eastAsia="Times New Roman"/>
                <w:lang w:eastAsia="ru-RU"/>
              </w:rPr>
              <w:t xml:space="preserve">Всякий отличный от константы </w:t>
            </w:r>
            <w:hyperlink r:id="rId96" w:tooltip="Многочлен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многочлен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с </w:t>
            </w:r>
            <w:hyperlink r:id="rId97" w:tooltip="Комплексное число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комплексными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коэффициентами </w:t>
            </w:r>
            <w:proofErr w:type="gramStart"/>
            <w:r w:rsidRPr="00504F3C">
              <w:rPr>
                <w:rFonts w:eastAsia="Times New Roman"/>
                <w:lang w:eastAsia="ru-RU"/>
              </w:rPr>
              <w:t>имеет</w:t>
            </w:r>
            <w:proofErr w:type="gramEnd"/>
            <w:r w:rsidRPr="00504F3C">
              <w:rPr>
                <w:rFonts w:eastAsia="Times New Roman"/>
                <w:lang w:eastAsia="ru-RU"/>
              </w:rPr>
              <w:t xml:space="preserve"> по крайней мере один </w:t>
            </w:r>
            <w:hyperlink r:id="rId98" w:tooltip="Корень алгебраического уравнения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корень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в </w:t>
            </w:r>
            <w:hyperlink r:id="rId99" w:tooltip="Поле (алгебра)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поле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комплексных чисел.</w:t>
            </w:r>
          </w:p>
        </w:tc>
      </w:tr>
    </w:tbl>
    <w:p w:rsidR="00504F3C" w:rsidRPr="00504F3C" w:rsidRDefault="00504F3C" w:rsidP="00504F3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504F3C">
        <w:rPr>
          <w:rFonts w:eastAsia="Times New Roman"/>
          <w:lang w:eastAsia="ru-RU"/>
        </w:rPr>
        <w:t>Эквивалентная формулировка теоремы следующая:</w:t>
      </w: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3" w:type="dxa"/>
          <w:left w:w="33" w:type="dxa"/>
          <w:bottom w:w="33" w:type="dxa"/>
          <w:right w:w="33" w:type="dxa"/>
        </w:tblCellMar>
        <w:tblLook w:val="04A0"/>
      </w:tblPr>
      <w:tblGrid>
        <w:gridCol w:w="5364"/>
      </w:tblGrid>
      <w:tr w:rsidR="00504F3C" w:rsidRPr="00504F3C" w:rsidTr="00504F3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504F3C" w:rsidRPr="00504F3C" w:rsidRDefault="00504F3C" w:rsidP="00504F3C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504F3C">
              <w:rPr>
                <w:rFonts w:eastAsia="Times New Roman"/>
                <w:lang w:eastAsia="ru-RU"/>
              </w:rPr>
              <w:t xml:space="preserve">Поле комплексных чисел </w:t>
            </w:r>
            <w:hyperlink r:id="rId100" w:tooltip="Алгебраически замкнутое поле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алгебраически замкнуто</w:t>
              </w:r>
            </w:hyperlink>
            <w:r w:rsidRPr="00504F3C">
              <w:rPr>
                <w:rFonts w:eastAsia="Times New Roman"/>
                <w:lang w:eastAsia="ru-RU"/>
              </w:rPr>
              <w:t>.</w:t>
            </w:r>
          </w:p>
        </w:tc>
      </w:tr>
    </w:tbl>
    <w:p w:rsidR="00504F3C" w:rsidRDefault="00504F3C" w:rsidP="00504F3C">
      <w:pPr>
        <w:pStyle w:val="2"/>
      </w:pPr>
      <w:r>
        <w:rPr>
          <w:rStyle w:val="mw-headline"/>
        </w:rPr>
        <w:t>Следствие</w:t>
      </w:r>
    </w:p>
    <w:p w:rsidR="00504F3C" w:rsidRDefault="00504F3C" w:rsidP="00504F3C">
      <w:pPr>
        <w:pStyle w:val="a6"/>
      </w:pPr>
      <w:r>
        <w:t xml:space="preserve">Немедленным следствием из теоремы является то, что любой многочлен степени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над полем комплексных чисел имеет в нём ровно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корней, с учётом кратности корней.</w:t>
      </w:r>
    </w:p>
    <w:p w:rsidR="00504F3C" w:rsidRDefault="00504F3C" w:rsidP="00504F3C">
      <w:pPr>
        <w:pStyle w:val="a6"/>
      </w:pPr>
      <w:r>
        <w:rPr>
          <w:i/>
          <w:iCs/>
        </w:rPr>
        <w:t>Доказательство.</w:t>
      </w:r>
      <w:r>
        <w:t xml:space="preserve"> У многочлена </w:t>
      </w:r>
      <w:proofErr w:type="spellStart"/>
      <w:r>
        <w:rPr>
          <w:rStyle w:val="texhtml"/>
          <w:i/>
          <w:iCs/>
        </w:rPr>
        <w:t>f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есть корень </w:t>
      </w:r>
      <w:proofErr w:type="spellStart"/>
      <w:r>
        <w:rPr>
          <w:rStyle w:val="texhtml"/>
          <w:i/>
          <w:iCs/>
        </w:rPr>
        <w:t>a</w:t>
      </w:r>
      <w:proofErr w:type="spellEnd"/>
      <w:r>
        <w:t xml:space="preserve">, значит, по </w:t>
      </w:r>
      <w:hyperlink r:id="rId101" w:tooltip="Теорема Безу" w:history="1">
        <w:r>
          <w:rPr>
            <w:rStyle w:val="a3"/>
          </w:rPr>
          <w:t>теореме Безу</w:t>
        </w:r>
      </w:hyperlink>
      <w:r>
        <w:t xml:space="preserve">, он представим в виде </w:t>
      </w:r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− </w:t>
      </w:r>
      <w:proofErr w:type="spellStart"/>
      <w:r>
        <w:rPr>
          <w:rStyle w:val="texhtml"/>
          <w:i/>
          <w:iCs/>
        </w:rPr>
        <w:t>a</w:t>
      </w:r>
      <w:proofErr w:type="spellEnd"/>
      <w:r>
        <w:rPr>
          <w:rStyle w:val="texhtml"/>
        </w:rPr>
        <w:t>)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, где 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— другой многочлен. Применим теорему к 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и будем применять её таким же образом до тех пор, пока на месте 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не окажется линейный множитель.</w:t>
      </w:r>
    </w:p>
    <w:p w:rsidR="00504F3C" w:rsidRDefault="00504F3C" w:rsidP="00504F3C">
      <w:pPr>
        <w:pStyle w:val="a6"/>
      </w:pPr>
      <w:r>
        <w:t>На самом деле существует еще несколько прямых следствий.</w:t>
      </w:r>
    </w:p>
    <w:p w:rsidR="00133D89" w:rsidRDefault="00133D89" w:rsidP="00504F3C">
      <w:pPr>
        <w:pStyle w:val="a6"/>
      </w:pPr>
    </w:p>
    <w:p w:rsidR="00A65100" w:rsidRDefault="00A65100" w:rsidP="00504F3C">
      <w:pPr>
        <w:pStyle w:val="a6"/>
      </w:pPr>
      <w:r>
        <w:t>Разложение многочлена на линейные множители с комплексными коэффициентами.</w:t>
      </w:r>
    </w:p>
    <w:p w:rsidR="00133D89" w:rsidRDefault="00133D89" w:rsidP="00504F3C">
      <w:pPr>
        <w:pStyle w:val="a6"/>
      </w:pPr>
    </w:p>
    <w:p w:rsidR="00EA2C08" w:rsidRDefault="00EA2C08">
      <w:pPr>
        <w:rPr>
          <w:u w:val="single"/>
        </w:rPr>
      </w:pPr>
      <w:r>
        <w:rPr>
          <w:u w:val="single"/>
        </w:rPr>
        <w:t>38) Многочлены с действительными коэффициентами, свойства из комплексных корней. Разложение многочленов с действительными коэффициентами на линейные и квадратичные множители с действительными коэффициентами.</w:t>
      </w:r>
    </w:p>
    <w:p w:rsidR="00A65100" w:rsidRDefault="00A65100" w:rsidP="00A65100">
      <w:pPr>
        <w:jc w:val="both"/>
      </w:pPr>
      <w:r>
        <w:rPr>
          <w:b/>
        </w:rPr>
        <w:t xml:space="preserve">Теорема о числе корней многочлена и разложении его на линейные множители. </w:t>
      </w:r>
      <w:r>
        <w:t xml:space="preserve">Всякий многочлен, рассматриваемый на множестве комплексных чисел, имеет ровно столько корней, какова его степень, и всегда разлагается на линейные множители вида: </w:t>
      </w:r>
    </w:p>
    <w:p w:rsidR="00A65100" w:rsidRDefault="00A65100" w:rsidP="00A65100">
      <w:pPr>
        <w:jc w:val="both"/>
        <w:rPr>
          <w:lang w:val="en-US"/>
        </w:rPr>
      </w:pPr>
      <w:r>
        <w:rPr>
          <w:i/>
          <w:lang w:val="en-US"/>
        </w:rPr>
        <w:t>a</w:t>
      </w:r>
      <w:r>
        <w:rPr>
          <w:vertAlign w:val="subscript"/>
          <w:lang w:val="en-US"/>
        </w:rPr>
        <w:t>0</w:t>
      </w:r>
      <w:r>
        <w:rPr>
          <w:lang w:val="en-US"/>
        </w:rPr>
        <w:t>x</w:t>
      </w:r>
      <w:r>
        <w:rPr>
          <w:vertAlign w:val="superscript"/>
          <w:lang w:val="en-US"/>
        </w:rPr>
        <w:t>n</w:t>
      </w:r>
      <w:r>
        <w:rPr>
          <w:lang w:val="en-US"/>
        </w:rPr>
        <w:t xml:space="preserve"> +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1</w:t>
      </w:r>
      <w:r>
        <w:rPr>
          <w:lang w:val="en-US"/>
        </w:rPr>
        <w:t>x</w:t>
      </w:r>
      <w:r>
        <w:rPr>
          <w:vertAlign w:val="superscript"/>
          <w:lang w:val="en-US"/>
        </w:rPr>
        <w:t>n-1</w:t>
      </w:r>
      <w:r>
        <w:rPr>
          <w:lang w:val="en-US"/>
        </w:rPr>
        <w:t xml:space="preserve"> + … +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n-1</w:t>
      </w:r>
      <w:r>
        <w:rPr>
          <w:lang w:val="en-US"/>
        </w:rPr>
        <w:t xml:space="preserve">x +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=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0</w:t>
      </w:r>
      <w:r>
        <w:rPr>
          <w:lang w:val="en-US"/>
        </w:rPr>
        <w:t>(x – x</w:t>
      </w:r>
      <w:r>
        <w:rPr>
          <w:vertAlign w:val="subscript"/>
          <w:lang w:val="en-US"/>
        </w:rPr>
        <w:t>1</w:t>
      </w:r>
      <w:proofErr w:type="gramStart"/>
      <w:r>
        <w:rPr>
          <w:lang w:val="en-US"/>
        </w:rPr>
        <w:t>)(</w:t>
      </w:r>
      <w:proofErr w:type="gramEnd"/>
      <w:r>
        <w:rPr>
          <w:lang w:val="en-US"/>
        </w:rPr>
        <w:t xml:space="preserve"> x – x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)…( x – </w:t>
      </w:r>
      <w:proofErr w:type="spellStart"/>
      <w:r>
        <w:rPr>
          <w:lang w:val="en-US"/>
        </w:rPr>
        <w:t>x</w:t>
      </w:r>
      <w:r>
        <w:rPr>
          <w:vertAlign w:val="subscript"/>
          <w:lang w:val="en-US"/>
        </w:rPr>
        <w:t>n</w:t>
      </w:r>
      <w:proofErr w:type="spellEnd"/>
      <w:r>
        <w:rPr>
          <w:lang w:val="en-US"/>
        </w:rPr>
        <w:t>).</w:t>
      </w:r>
    </w:p>
    <w:p w:rsidR="00A65100" w:rsidRDefault="00A65100" w:rsidP="00A65100">
      <w:pPr>
        <w:jc w:val="both"/>
      </w:pPr>
      <w:r>
        <w:rPr>
          <w:b/>
        </w:rPr>
        <w:t xml:space="preserve">Теорема о разложении на множители с действительными коэффициентами. </w:t>
      </w:r>
      <w:r>
        <w:t>Многочлен с действительными коэффициентами всегда разлагается в произведение линейных и квадратичных множителей, коэффициенты которых также действительны.</w:t>
      </w:r>
    </w:p>
    <w:p w:rsidR="00A65100" w:rsidRDefault="00A65100" w:rsidP="00A65100">
      <w:pPr>
        <w:jc w:val="both"/>
      </w:pPr>
      <w:r>
        <w:t xml:space="preserve">На основании предшествующих утверждений можно сделать такой вывод, что рациональные корни уравнения с целыми коэффициентами следует искать среди чисел вида </w:t>
      </w:r>
      <w:r>
        <w:rPr>
          <w:vertAlign w:val="subscript"/>
        </w:rPr>
        <w:object w:dxaOrig="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32.65pt" o:ole="">
            <v:imagedata r:id="rId102" o:title=""/>
          </v:shape>
          <o:OLEObject Type="Embed" ProgID="Equation.DSMT4" ShapeID="_x0000_i1025" DrawAspect="Content" ObjectID="_1325175224" r:id="rId103"/>
        </w:object>
      </w:r>
      <w:proofErr w:type="gramStart"/>
      <w:r>
        <w:t xml:space="preserve"> ,</w:t>
      </w:r>
      <w:proofErr w:type="gramEnd"/>
      <w:r>
        <w:t xml:space="preserve"> где </w:t>
      </w:r>
      <w:r>
        <w:rPr>
          <w:lang w:val="en-US"/>
        </w:rPr>
        <w:t>p</w:t>
      </w:r>
      <w:r w:rsidRPr="003F66F1">
        <w:t xml:space="preserve"> </w:t>
      </w:r>
      <w:r>
        <w:t xml:space="preserve">и </w:t>
      </w:r>
      <w:r>
        <w:rPr>
          <w:lang w:val="en-US"/>
        </w:rPr>
        <w:t>q</w:t>
      </w:r>
      <w:r>
        <w:t xml:space="preserve"> – всевозможные делители (как положительные, так и отрицательные!) соответственно свободного члена уравнения и коэффициента при старшей степени. При нахождении одного корня мы можем с помощью схемы Горнера понизить степень многочлена на единицу. </w:t>
      </w:r>
    </w:p>
    <w:sectPr w:rsidR="00A65100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F03"/>
    <w:multiLevelType w:val="multilevel"/>
    <w:tmpl w:val="D102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41640"/>
    <w:multiLevelType w:val="multilevel"/>
    <w:tmpl w:val="9D3E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F32BE3"/>
    <w:multiLevelType w:val="multilevel"/>
    <w:tmpl w:val="D3CC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06B61"/>
    <w:multiLevelType w:val="multilevel"/>
    <w:tmpl w:val="0D00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7638B3"/>
    <w:multiLevelType w:val="multilevel"/>
    <w:tmpl w:val="F05EF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C33C99"/>
    <w:multiLevelType w:val="multilevel"/>
    <w:tmpl w:val="EDA6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2C08"/>
    <w:rsid w:val="00133D89"/>
    <w:rsid w:val="00504F3C"/>
    <w:rsid w:val="006B6458"/>
    <w:rsid w:val="009E2B5B"/>
    <w:rsid w:val="00A65100"/>
    <w:rsid w:val="00B346F7"/>
    <w:rsid w:val="00EA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4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B6458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2C08"/>
    <w:rPr>
      <w:color w:val="0000FF"/>
      <w:u w:val="single"/>
    </w:rPr>
  </w:style>
  <w:style w:type="character" w:customStyle="1" w:styleId="texhtml">
    <w:name w:val="texhtml"/>
    <w:basedOn w:val="a0"/>
    <w:rsid w:val="00EA2C08"/>
  </w:style>
  <w:style w:type="paragraph" w:styleId="a4">
    <w:name w:val="Balloon Text"/>
    <w:basedOn w:val="a"/>
    <w:link w:val="a5"/>
    <w:uiPriority w:val="99"/>
    <w:semiHidden/>
    <w:unhideWhenUsed/>
    <w:rsid w:val="00EA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C0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6B6458"/>
    <w:rPr>
      <w:rFonts w:eastAsia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6B6458"/>
  </w:style>
  <w:style w:type="paragraph" w:styleId="a6">
    <w:name w:val="Normal (Web)"/>
    <w:basedOn w:val="a"/>
    <w:uiPriority w:val="99"/>
    <w:unhideWhenUsed/>
    <w:rsid w:val="006B645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editsection">
    <w:name w:val="editsection"/>
    <w:basedOn w:val="a0"/>
    <w:rsid w:val="006B6458"/>
  </w:style>
  <w:style w:type="character" w:customStyle="1" w:styleId="20">
    <w:name w:val="Заголовок 2 Знак"/>
    <w:basedOn w:val="a0"/>
    <w:link w:val="2"/>
    <w:uiPriority w:val="9"/>
    <w:semiHidden/>
    <w:rsid w:val="006B6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504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4F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61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png"/><Relationship Id="rId21" Type="http://schemas.openxmlformats.org/officeDocument/2006/relationships/hyperlink" Target="http://ru.wikipedia.org/wiki/%D0%90%D0%B1%D1%81%D1%86%D0%B8%D1%81%D1%81%D0%B0" TargetMode="External"/><Relationship Id="rId42" Type="http://schemas.openxmlformats.org/officeDocument/2006/relationships/image" Target="media/image22.png"/><Relationship Id="rId47" Type="http://schemas.openxmlformats.org/officeDocument/2006/relationships/hyperlink" Target="http://ru.wikipedia.org/wiki/%D0%90%D0%B1%D1%81%D0%BE%D0%BB%D1%8E%D1%82%D0%BD%D0%B0%D1%8F_%D0%B2%D0%B5%D0%BB%D0%B8%D1%87%D0%B8%D0%BD%D0%B0" TargetMode="External"/><Relationship Id="rId63" Type="http://schemas.openxmlformats.org/officeDocument/2006/relationships/image" Target="media/image40.png"/><Relationship Id="rId68" Type="http://schemas.openxmlformats.org/officeDocument/2006/relationships/image" Target="media/image44.gif"/><Relationship Id="rId84" Type="http://schemas.openxmlformats.org/officeDocument/2006/relationships/image" Target="media/image53.png"/><Relationship Id="rId89" Type="http://schemas.openxmlformats.org/officeDocument/2006/relationships/hyperlink" Target="http://ru.wikipedia.org/wiki/%D0%92%D0%B5%D1%89%D0%B5%D1%81%D1%82%D0%B2%D0%B5%D0%BD%D0%BD%D0%BE%D0%B5_%D1%87%D0%B8%D1%81%D0%BB%D0%BE" TargetMode="External"/><Relationship Id="rId7" Type="http://schemas.openxmlformats.org/officeDocument/2006/relationships/hyperlink" Target="http://ru.wikipedia.org/wiki/%D0%9C%D0%BD%D0%B8%D0%BC%D0%B0%D1%8F_%D0%B5%D0%B4%D0%B8%D0%BD%D0%B8%D1%86%D0%B0" TargetMode="External"/><Relationship Id="rId71" Type="http://schemas.openxmlformats.org/officeDocument/2006/relationships/image" Target="media/image47.png"/><Relationship Id="rId92" Type="http://schemas.openxmlformats.org/officeDocument/2006/relationships/hyperlink" Target="http://ru.wikipedia.org/wiki/%D0%90%D0%BB%D0%B3%D0%B5%D0%B1%D1%80%D0%B0%D0%B8%D1%87%D0%B5%D1%81%D0%BA%D0%B8_%D0%B7%D0%B0%D0%BC%D0%BA%D0%BD%D1%83%D1%82%D0%BE%D0%B5_%D0%BF%D0%BE%D0%BB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4%D0%B0%D0%B9%D0%BB:Complex_number_illustration.svg" TargetMode="External"/><Relationship Id="rId29" Type="http://schemas.openxmlformats.org/officeDocument/2006/relationships/hyperlink" Target="http://ru.wikipedia.org/wiki/%D0%A3%D0%BD%D0%B0%D1%80%D0%BD%D0%B0%D1%8F_%D0%BE%D0%BF%D0%B5%D1%80%D0%B0%D1%86%D0%B8%D1%8F" TargetMode="External"/><Relationship Id="rId11" Type="http://schemas.openxmlformats.org/officeDocument/2006/relationships/hyperlink" Target="http://ru.wikipedia.org/wiki/%D0%98%D0%B7%D0%BE%D0%BC%D0%BE%D1%80%D1%84%D0%B8%D0%B7%D0%BC_%28%D0%BC%D0%B0%D1%82%D0%B5%D0%BC%D0%B0%D1%82%D0%B8%D0%BA%D0%B0%29" TargetMode="External"/><Relationship Id="rId24" Type="http://schemas.openxmlformats.org/officeDocument/2006/relationships/hyperlink" Target="http://ru.wikipedia.org/wiki/%D0%9F%D0%BE%D0%BB%D1%8F%D1%80%D0%BD%D1%8B%D0%B5_%D0%BA%D0%BE%D0%BE%D1%80%D0%B4%D0%B8%D0%BD%D0%B0%D1%82%D1%8B" TargetMode="External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53" Type="http://schemas.openxmlformats.org/officeDocument/2006/relationships/image" Target="media/image31.png"/><Relationship Id="rId58" Type="http://schemas.openxmlformats.org/officeDocument/2006/relationships/image" Target="media/image36.png"/><Relationship Id="rId66" Type="http://schemas.openxmlformats.org/officeDocument/2006/relationships/image" Target="media/image42.png"/><Relationship Id="rId74" Type="http://schemas.openxmlformats.org/officeDocument/2006/relationships/image" Target="media/image49.png"/><Relationship Id="rId79" Type="http://schemas.openxmlformats.org/officeDocument/2006/relationships/hyperlink" Target="http://ru.wikipedia.org/wiki/%D0%A6%D0%B5%D0%BB%D0%BE%D0%B5_%D1%87%D0%B8%D1%81%D0%BB%D0%BE" TargetMode="External"/><Relationship Id="rId87" Type="http://schemas.openxmlformats.org/officeDocument/2006/relationships/hyperlink" Target="http://ru.wikipedia.org/wiki/%D0%A2%D0%B5%D0%BE%D1%80%D0%B5%D0%BC%D0%B0_%D0%91%D0%B5%D0%B7%D1%83" TargetMode="External"/><Relationship Id="rId102" Type="http://schemas.openxmlformats.org/officeDocument/2006/relationships/image" Target="media/image56.wmf"/><Relationship Id="rId5" Type="http://schemas.openxmlformats.org/officeDocument/2006/relationships/hyperlink" Target="http://ru.wikipedia.org/wiki/%D0%92%D0%B5%D1%89%D0%B5%D1%81%D1%82%D0%B2%D0%B5%D0%BD%D0%BD%D0%BE%D0%B5_%D1%87%D0%B8%D1%81%D0%BB%D0%BE" TargetMode="External"/><Relationship Id="rId61" Type="http://schemas.openxmlformats.org/officeDocument/2006/relationships/image" Target="media/image39.png"/><Relationship Id="rId82" Type="http://schemas.openxmlformats.org/officeDocument/2006/relationships/hyperlink" Target="http://ru.wikipedia.org/wiki/%D0%9F%D0%BE%D0%BB%D0%B5_%28%D0%B0%D0%BB%D0%B3%D0%B5%D0%B1%D1%80%D0%B0%29" TargetMode="External"/><Relationship Id="rId90" Type="http://schemas.openxmlformats.org/officeDocument/2006/relationships/hyperlink" Target="http://ru.wikipedia.org/wiki/%D0%9A%D0%BE%D0%BC%D0%BF%D0%BB%D0%B5%D0%BA%D1%81%D0%BD%D0%BE%D0%B5_%D1%87%D0%B8%D1%81%D0%BB%D0%BE" TargetMode="External"/><Relationship Id="rId95" Type="http://schemas.openxmlformats.org/officeDocument/2006/relationships/hyperlink" Target="http://ru.wikipedia.org/wiki/%D0%A4%D0%BE%D1%80%D0%BC%D1%83%D0%BB%D1%8B_%D0%92%D0%B8%D0%B5%D1%82%D0%B0" TargetMode="External"/><Relationship Id="rId19" Type="http://schemas.openxmlformats.org/officeDocument/2006/relationships/hyperlink" Target="http://ru.wikipedia.org/wiki/%D0%A4%D0%B0%D0%B9%D0%BB:Complex_number.svg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ru.wikipedia.org/wiki/%D0%9E%D1%80%D0%B4%D0%B8%D0%BD%D0%B0%D1%82%D0%B0" TargetMode="External"/><Relationship Id="rId27" Type="http://schemas.openxmlformats.org/officeDocument/2006/relationships/image" Target="media/image9.png"/><Relationship Id="rId30" Type="http://schemas.openxmlformats.org/officeDocument/2006/relationships/image" Target="media/image11.png"/><Relationship Id="rId35" Type="http://schemas.openxmlformats.org/officeDocument/2006/relationships/image" Target="media/image16.png"/><Relationship Id="rId43" Type="http://schemas.openxmlformats.org/officeDocument/2006/relationships/image" Target="media/image23.png"/><Relationship Id="rId48" Type="http://schemas.openxmlformats.org/officeDocument/2006/relationships/image" Target="media/image27.png"/><Relationship Id="rId56" Type="http://schemas.openxmlformats.org/officeDocument/2006/relationships/image" Target="media/image34.png"/><Relationship Id="rId64" Type="http://schemas.openxmlformats.org/officeDocument/2006/relationships/image" Target="media/image41.png"/><Relationship Id="rId69" Type="http://schemas.openxmlformats.org/officeDocument/2006/relationships/image" Target="media/image45.png"/><Relationship Id="rId77" Type="http://schemas.openxmlformats.org/officeDocument/2006/relationships/hyperlink" Target="http://ru.wikipedia.org/wiki/%D0%A6%D0%B5%D0%BB%D0%BE%D0%B5_%D1%87%D0%B8%D1%81%D0%BB%D0%BE" TargetMode="External"/><Relationship Id="rId100" Type="http://schemas.openxmlformats.org/officeDocument/2006/relationships/hyperlink" Target="http://ru.wikipedia.org/wiki/%D0%90%D0%BB%D0%B3%D0%B5%D0%B1%D1%80%D0%B0%D0%B8%D1%87%D0%B5%D1%81%D0%BA%D0%B8_%D0%B7%D0%B0%D0%BC%D0%BA%D0%BD%D1%83%D1%82%D0%BE%D0%B5_%D0%BF%D0%BE%D0%BB%D0%B5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ru.wikipedia.org/wiki/%D0%9A%D0%BE%D0%BC%D0%BF%D0%BB%D0%B5%D0%BA%D1%81%D0%BD%D0%BE%D0%B5_%D1%87%D0%B8%D1%81%D0%BB%D0%BE" TargetMode="External"/><Relationship Id="rId51" Type="http://schemas.openxmlformats.org/officeDocument/2006/relationships/image" Target="media/image30.png"/><Relationship Id="rId72" Type="http://schemas.openxmlformats.org/officeDocument/2006/relationships/image" Target="media/image48.png"/><Relationship Id="rId80" Type="http://schemas.openxmlformats.org/officeDocument/2006/relationships/hyperlink" Target="http://ru.wikipedia.org/wiki/%D0%9E%D1%81%D0%BD%D0%BE%D0%B2%D0%BD%D0%B0%D1%8F_%D1%82%D0%B5%D0%BE%D1%80%D0%B5%D0%BC%D0%B0_%D0%B0%D0%BB%D0%B3%D0%B5%D0%B1%D1%80%D1%8B" TargetMode="External"/><Relationship Id="rId85" Type="http://schemas.openxmlformats.org/officeDocument/2006/relationships/hyperlink" Target="http://ru.wikipedia.org/wiki/%D0%A2%D0%BE%D0%B6%D0%B4%D0%B5%D1%81%D1%82%D0%B2%D0%BE_%28%D0%BC%D0%B0%D1%82%D0%B5%D0%BC%D0%B0%D1%82%D0%B8%D0%BA%D0%B0%29" TargetMode="External"/><Relationship Id="rId93" Type="http://schemas.openxmlformats.org/officeDocument/2006/relationships/image" Target="media/image54.png"/><Relationship Id="rId98" Type="http://schemas.openxmlformats.org/officeDocument/2006/relationships/hyperlink" Target="http://ru.wikipedia.org/wiki/%D0%9A%D0%BE%D1%80%D0%B5%D0%BD%D1%8C_%D0%B0%D0%BB%D0%B3%D0%B5%D0%B1%D1%80%D0%B0%D0%B8%D1%87%D0%B5%D1%81%D0%BA%D0%BE%D0%B3%D0%BE_%D1%83%D1%80%D0%B0%D0%B2%D0%BD%D0%B5%D0%BD%D0%B8%D1%8F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hyperlink" Target="http://ru.wikipedia.org/wiki/%D0%9A%D0%BE%D0%BC%D0%BF%D0%BB%D0%B5%D0%BA%D1%81%D0%BD%D0%B0%D1%8F_%D0%BF%D0%BB%D0%BE%D1%81%D0%BA%D0%BE%D1%81%D1%82%D1%8C" TargetMode="External"/><Relationship Id="rId33" Type="http://schemas.openxmlformats.org/officeDocument/2006/relationships/image" Target="media/image14.png"/><Relationship Id="rId38" Type="http://schemas.openxmlformats.org/officeDocument/2006/relationships/hyperlink" Target="http://ru.wikipedia.org/wiki/%D0%92%D0%B5%D0%BA%D1%82%D0%BE%D1%80" TargetMode="External"/><Relationship Id="rId46" Type="http://schemas.openxmlformats.org/officeDocument/2006/relationships/image" Target="media/image26.png"/><Relationship Id="rId59" Type="http://schemas.openxmlformats.org/officeDocument/2006/relationships/image" Target="media/image37.png"/><Relationship Id="rId67" Type="http://schemas.openxmlformats.org/officeDocument/2006/relationships/image" Target="media/image43.gif"/><Relationship Id="rId103" Type="http://schemas.openxmlformats.org/officeDocument/2006/relationships/oleObject" Target="embeddings/oleObject1.bin"/><Relationship Id="rId20" Type="http://schemas.openxmlformats.org/officeDocument/2006/relationships/image" Target="media/image7.png"/><Relationship Id="rId41" Type="http://schemas.openxmlformats.org/officeDocument/2006/relationships/image" Target="media/image21.png"/><Relationship Id="rId54" Type="http://schemas.openxmlformats.org/officeDocument/2006/relationships/image" Target="media/image32.png"/><Relationship Id="rId62" Type="http://schemas.openxmlformats.org/officeDocument/2006/relationships/hyperlink" Target="http://ru.wikipedia.org/wiki/%D0%A4%D0%BE%D1%80%D0%BC%D1%83%D0%BB%D0%B0_%D0%AD%D0%B9%D0%BB%D0%B5%D1%80%D0%B0" TargetMode="External"/><Relationship Id="rId70" Type="http://schemas.openxmlformats.org/officeDocument/2006/relationships/image" Target="media/image46.png"/><Relationship Id="rId75" Type="http://schemas.openxmlformats.org/officeDocument/2006/relationships/hyperlink" Target="http://ru.wikipedia.org/wiki/%D0%9A%D0%BE%D1%8D%D1%84%D1%84%D0%B8%D1%86%D0%B8%D0%B5%D0%BD%D1%82" TargetMode="External"/><Relationship Id="rId83" Type="http://schemas.openxmlformats.org/officeDocument/2006/relationships/image" Target="media/image52.png"/><Relationship Id="rId88" Type="http://schemas.openxmlformats.org/officeDocument/2006/relationships/hyperlink" Target="http://ru.wikipedia.org/wiki/%D0%9A%D0%BE%D0%BC%D0%BF%D0%BB%D0%B5%D0%BA%D1%81%D0%BD%D0%BE%D0%B5_%D1%87%D0%B8%D1%81%D0%BB%D0%BE" TargetMode="External"/><Relationship Id="rId91" Type="http://schemas.openxmlformats.org/officeDocument/2006/relationships/hyperlink" Target="http://ru.wikipedia.org/wiki/%D0%9E%D1%81%D0%BD%D0%BE%D0%B2%D0%BD%D0%B0%D1%8F_%D1%82%D0%B5%D0%BE%D1%80%D0%B5%D0%BC%D0%B0_%D0%B0%D0%BB%D0%B3%D0%B5%D0%B1%D1%80%D1%8B" TargetMode="External"/><Relationship Id="rId96" Type="http://schemas.openxmlformats.org/officeDocument/2006/relationships/hyperlink" Target="http://ru.wikipedia.org/wiki/%D0%9C%D0%BD%D0%BE%D0%B3%D0%BE%D1%87%D0%BB%D0%B5%D0%B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4.png"/><Relationship Id="rId23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28" Type="http://schemas.openxmlformats.org/officeDocument/2006/relationships/image" Target="media/image10.png"/><Relationship Id="rId36" Type="http://schemas.openxmlformats.org/officeDocument/2006/relationships/image" Target="media/image17.png"/><Relationship Id="rId49" Type="http://schemas.openxmlformats.org/officeDocument/2006/relationships/image" Target="media/image28.png"/><Relationship Id="rId57" Type="http://schemas.openxmlformats.org/officeDocument/2006/relationships/image" Target="media/image35.png"/><Relationship Id="rId10" Type="http://schemas.openxmlformats.org/officeDocument/2006/relationships/hyperlink" Target="http://ru.wikipedia.org/wiki/%D0%9C%D0%BE%D0%B4%D0%B5%D0%BB%D1%8C_%D1%81%D0%B8%D1%81%D1%82%D0%B5%D0%BC%D1%8B_%D0%B0%D0%BA%D1%81%D0%B8%D0%BE%D0%BC" TargetMode="External"/><Relationship Id="rId31" Type="http://schemas.openxmlformats.org/officeDocument/2006/relationships/image" Target="media/image12.png"/><Relationship Id="rId44" Type="http://schemas.openxmlformats.org/officeDocument/2006/relationships/image" Target="media/image24.png"/><Relationship Id="rId52" Type="http://schemas.openxmlformats.org/officeDocument/2006/relationships/hyperlink" Target="http://ru.wikipedia.org/wiki/%D0%9D%D0%B5%D1%80%D0%B0%D0%B2%D0%B5%D0%BD%D1%81%D1%82%D0%B2%D0%BE_%D1%82%D1%80%D0%B5%D1%83%D0%B3%D0%BE%D0%BB%D1%8C%D0%BD%D0%B8%D0%BA%D0%B0" TargetMode="External"/><Relationship Id="rId60" Type="http://schemas.openxmlformats.org/officeDocument/2006/relationships/image" Target="media/image38.png"/><Relationship Id="rId65" Type="http://schemas.openxmlformats.org/officeDocument/2006/relationships/hyperlink" Target="http://ru.wikipedia.org/wiki/%D0%AD%D0%BA%D1%81%D0%BF%D0%BE%D0%BD%D0%B5%D0%BD%D1%82%D0%B0" TargetMode="External"/><Relationship Id="rId73" Type="http://schemas.openxmlformats.org/officeDocument/2006/relationships/hyperlink" Target="http://ru.wikipedia.org/wiki/%D0%9C%D0%B0%D1%82%D0%B5%D0%BC%D0%B0%D1%82%D0%B8%D0%BA%D0%B0" TargetMode="External"/><Relationship Id="rId78" Type="http://schemas.openxmlformats.org/officeDocument/2006/relationships/hyperlink" Target="http://ru.wikipedia.org/wiki/%D0%9F%D1%80%D0%BE%D1%81%D1%82%D0%BE%D0%B5_%D1%87%D0%B8%D1%81%D0%BB%D0%BE" TargetMode="External"/><Relationship Id="rId81" Type="http://schemas.openxmlformats.org/officeDocument/2006/relationships/image" Target="media/image51.png"/><Relationship Id="rId86" Type="http://schemas.openxmlformats.org/officeDocument/2006/relationships/hyperlink" Target="http://ru.wikipedia.org/wiki/%D0%9C%D0%BD%D0%BE%D0%B3%D0%BE%D1%87%D0%BB%D0%B5%D0%BD" TargetMode="External"/><Relationship Id="rId94" Type="http://schemas.openxmlformats.org/officeDocument/2006/relationships/image" Target="media/image55.png"/><Relationship Id="rId99" Type="http://schemas.openxmlformats.org/officeDocument/2006/relationships/hyperlink" Target="http://ru.wikipedia.org/wiki/%D0%9F%D0%BE%D0%BB%D0%B5_%28%D0%B0%D0%BB%D0%B3%D0%B5%D0%B1%D1%80%D0%B0%29" TargetMode="External"/><Relationship Id="rId101" Type="http://schemas.openxmlformats.org/officeDocument/2006/relationships/hyperlink" Target="http://ru.wikipedia.org/wiki/%D0%A2%D0%B5%D0%BE%D1%80%D0%B5%D0%BC%D0%B0_%D0%91%D0%B5%D0%B7%D1%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0%D0%B0%D1%81%D1%88%D0%B8%D1%80%D0%B5%D0%BD%D0%B8%D0%B5_%D0%BF%D0%BE%D0%BB%D1%8F" TargetMode="External"/><Relationship Id="rId13" Type="http://schemas.openxmlformats.org/officeDocument/2006/relationships/hyperlink" Target="http://ru.wikipedia.org/wiki/%D0%9F%D0%BE%D0%BB%D0%B5_%D1%80%D0%B0%D0%B7%D0%BB%D0%BE%D0%B6%D0%B5%D0%BD%D0%B8%D1%8F" TargetMode="External"/><Relationship Id="rId18" Type="http://schemas.openxmlformats.org/officeDocument/2006/relationships/image" Target="media/image6.png"/><Relationship Id="rId39" Type="http://schemas.openxmlformats.org/officeDocument/2006/relationships/image" Target="media/image19.png"/><Relationship Id="rId34" Type="http://schemas.openxmlformats.org/officeDocument/2006/relationships/image" Target="media/image15.png"/><Relationship Id="rId50" Type="http://schemas.openxmlformats.org/officeDocument/2006/relationships/image" Target="media/image29.png"/><Relationship Id="rId55" Type="http://schemas.openxmlformats.org/officeDocument/2006/relationships/image" Target="media/image33.png"/><Relationship Id="rId76" Type="http://schemas.openxmlformats.org/officeDocument/2006/relationships/image" Target="media/image50.png"/><Relationship Id="rId97" Type="http://schemas.openxmlformats.org/officeDocument/2006/relationships/hyperlink" Target="http://ru.wikipedia.org/wiki/%D0%9A%D0%BE%D0%BC%D0%BF%D0%BB%D0%B5%D0%BA%D1%81%D0%BD%D0%BE%D0%B5_%D1%87%D0%B8%D1%81%D0%BB%D0%BE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cp:lastPrinted>2010-01-16T16:27:00Z</cp:lastPrinted>
  <dcterms:created xsi:type="dcterms:W3CDTF">2010-01-16T15:14:00Z</dcterms:created>
  <dcterms:modified xsi:type="dcterms:W3CDTF">2010-01-16T16:27:00Z</dcterms:modified>
</cp:coreProperties>
</file>